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6B" w:rsidRPr="00D5053F" w:rsidRDefault="00FC2B02" w:rsidP="003E7BBE">
      <w:pPr>
        <w:spacing w:before="360"/>
        <w:jc w:val="center"/>
        <w:rPr>
          <w:sz w:val="17"/>
          <w:szCs w:val="17"/>
        </w:rPr>
      </w:pPr>
      <w:bookmarkStart w:id="0" w:name="_GoBack"/>
      <w:bookmarkEnd w:id="0"/>
      <w:r>
        <w:rPr>
          <w:noProof/>
          <w:lang w:eastAsia="lv-LV"/>
        </w:rPr>
        <w:drawing>
          <wp:anchor distT="0" distB="0" distL="114300" distR="114300" simplePos="0" relativeHeight="251660288" behindDoc="1" locked="0" layoutInCell="1" allowOverlap="1">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2708DFD3" id="Group 41" o:spid="_x0000_s1026" style="position:absolute;margin-left:145.7pt;margin-top:150.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rsidR="00E46A48" w:rsidRDefault="00FC2B02"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95"/>
        <w:gridCol w:w="3685"/>
      </w:tblGrid>
      <w:tr w:rsidR="00D770B3" w:rsidTr="00C5711F">
        <w:trPr>
          <w:trHeight w:val="313"/>
        </w:trPr>
        <w:tc>
          <w:tcPr>
            <w:tcW w:w="5495" w:type="dxa"/>
            <w:shd w:val="clear" w:color="auto" w:fill="auto"/>
          </w:tcPr>
          <w:p w:rsidR="00222B8B" w:rsidRDefault="00FC2B02"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1-8.2/2022/1176</w:t>
            </w:r>
          </w:p>
          <w:p w:rsidR="002079F2" w:rsidRPr="00CB2202" w:rsidRDefault="002079F2" w:rsidP="00222B8B">
            <w:pPr>
              <w:tabs>
                <w:tab w:val="left" w:pos="0"/>
                <w:tab w:val="left" w:pos="7371"/>
              </w:tabs>
              <w:rPr>
                <w:sz w:val="24"/>
                <w:szCs w:val="24"/>
              </w:rPr>
            </w:pPr>
          </w:p>
        </w:tc>
        <w:tc>
          <w:tcPr>
            <w:tcW w:w="3685" w:type="dxa"/>
            <w:shd w:val="clear" w:color="auto" w:fill="auto"/>
          </w:tcPr>
          <w:p w:rsidR="00A011D6" w:rsidRDefault="00FC2B02" w:rsidP="00222B8B">
            <w:pPr>
              <w:tabs>
                <w:tab w:val="left" w:pos="0"/>
                <w:tab w:val="left" w:pos="7371"/>
              </w:tabs>
              <w:rPr>
                <w:noProof/>
                <w:sz w:val="24"/>
                <w:szCs w:val="24"/>
              </w:rPr>
            </w:pPr>
            <w:r>
              <w:rPr>
                <w:noProof/>
                <w:sz w:val="24"/>
                <w:szCs w:val="24"/>
              </w:rPr>
              <w:t>Ārstu profesionālajām asociācijām</w:t>
            </w:r>
          </w:p>
          <w:p w:rsidR="00A011D6" w:rsidRDefault="00FC2B02" w:rsidP="00222B8B">
            <w:pPr>
              <w:tabs>
                <w:tab w:val="left" w:pos="0"/>
                <w:tab w:val="left" w:pos="7371"/>
              </w:tabs>
              <w:rPr>
                <w:noProof/>
                <w:sz w:val="24"/>
                <w:szCs w:val="24"/>
              </w:rPr>
            </w:pPr>
            <w:r>
              <w:rPr>
                <w:noProof/>
                <w:sz w:val="24"/>
                <w:szCs w:val="24"/>
              </w:rPr>
              <w:t>(Pēc pievienotā saraksta)</w:t>
            </w:r>
            <w:r w:rsidR="00DC596A">
              <w:rPr>
                <w:noProof/>
                <w:sz w:val="24"/>
                <w:szCs w:val="24"/>
              </w:rPr>
              <w:t xml:space="preserve"> </w:t>
            </w:r>
          </w:p>
          <w:p w:rsidR="00A011D6" w:rsidRDefault="00A011D6" w:rsidP="00222B8B">
            <w:pPr>
              <w:tabs>
                <w:tab w:val="left" w:pos="0"/>
                <w:tab w:val="left" w:pos="7371"/>
              </w:tabs>
              <w:rPr>
                <w:noProof/>
                <w:sz w:val="24"/>
                <w:szCs w:val="24"/>
              </w:rPr>
            </w:pPr>
          </w:p>
          <w:p w:rsidR="00A011D6" w:rsidRPr="00A011D6" w:rsidRDefault="00FC2B02" w:rsidP="00222B8B">
            <w:pPr>
              <w:tabs>
                <w:tab w:val="left" w:pos="0"/>
                <w:tab w:val="left" w:pos="7371"/>
              </w:tabs>
              <w:rPr>
                <w:i/>
                <w:iCs/>
                <w:noProof/>
                <w:sz w:val="24"/>
                <w:szCs w:val="24"/>
              </w:rPr>
            </w:pPr>
            <w:r w:rsidRPr="00A011D6">
              <w:rPr>
                <w:i/>
                <w:iCs/>
                <w:noProof/>
                <w:sz w:val="24"/>
                <w:szCs w:val="24"/>
              </w:rPr>
              <w:t>Zināšanai</w:t>
            </w:r>
          </w:p>
          <w:p w:rsidR="00A011D6" w:rsidRDefault="00FC2B02" w:rsidP="00222B8B">
            <w:pPr>
              <w:tabs>
                <w:tab w:val="left" w:pos="0"/>
                <w:tab w:val="left" w:pos="7371"/>
              </w:tabs>
              <w:rPr>
                <w:noProof/>
                <w:sz w:val="24"/>
                <w:szCs w:val="24"/>
              </w:rPr>
            </w:pPr>
            <w:r>
              <w:rPr>
                <w:noProof/>
                <w:sz w:val="24"/>
                <w:szCs w:val="24"/>
              </w:rPr>
              <w:t>Veselības ministrija</w:t>
            </w:r>
          </w:p>
          <w:p w:rsidR="00A011D6" w:rsidRDefault="00FC2B02" w:rsidP="00222B8B">
            <w:pPr>
              <w:tabs>
                <w:tab w:val="left" w:pos="0"/>
                <w:tab w:val="left" w:pos="7371"/>
              </w:tabs>
              <w:rPr>
                <w:noProof/>
                <w:sz w:val="24"/>
                <w:szCs w:val="24"/>
              </w:rPr>
            </w:pPr>
            <w:r>
              <w:rPr>
                <w:noProof/>
                <w:sz w:val="24"/>
                <w:szCs w:val="24"/>
              </w:rPr>
              <w:t>vm@vm.gov.lv</w:t>
            </w:r>
          </w:p>
          <w:p w:rsidR="00A7309D" w:rsidRDefault="00A7309D" w:rsidP="00222B8B">
            <w:pPr>
              <w:tabs>
                <w:tab w:val="left" w:pos="0"/>
                <w:tab w:val="left" w:pos="7371"/>
              </w:tabs>
              <w:rPr>
                <w:noProof/>
                <w:sz w:val="24"/>
                <w:szCs w:val="24"/>
              </w:rPr>
            </w:pPr>
          </w:p>
          <w:p w:rsidR="00A011D6" w:rsidRDefault="00FC2B02" w:rsidP="00A011D6">
            <w:pPr>
              <w:tabs>
                <w:tab w:val="left" w:pos="0"/>
                <w:tab w:val="left" w:pos="7371"/>
              </w:tabs>
              <w:rPr>
                <w:noProof/>
                <w:sz w:val="24"/>
                <w:szCs w:val="24"/>
              </w:rPr>
            </w:pPr>
            <w:r>
              <w:rPr>
                <w:noProof/>
                <w:sz w:val="24"/>
                <w:szCs w:val="24"/>
              </w:rPr>
              <w:t>Izglītības un zinātnes ministrija</w:t>
            </w:r>
          </w:p>
          <w:p w:rsidR="00A011D6" w:rsidRDefault="00FC2B02" w:rsidP="00A011D6">
            <w:pPr>
              <w:tabs>
                <w:tab w:val="left" w:pos="0"/>
                <w:tab w:val="left" w:pos="7371"/>
              </w:tabs>
              <w:rPr>
                <w:noProof/>
                <w:sz w:val="24"/>
                <w:szCs w:val="24"/>
              </w:rPr>
            </w:pPr>
            <w:r w:rsidRPr="00A011D6">
              <w:rPr>
                <w:noProof/>
                <w:sz w:val="24"/>
                <w:szCs w:val="24"/>
              </w:rPr>
              <w:t>pasts@izm.gov.lv</w:t>
            </w:r>
          </w:p>
          <w:p w:rsidR="00A7309D" w:rsidRDefault="00A7309D" w:rsidP="00A011D6">
            <w:pPr>
              <w:tabs>
                <w:tab w:val="left" w:pos="0"/>
                <w:tab w:val="left" w:pos="7371"/>
              </w:tabs>
              <w:rPr>
                <w:noProof/>
                <w:sz w:val="24"/>
                <w:szCs w:val="24"/>
              </w:rPr>
            </w:pPr>
          </w:p>
          <w:p w:rsidR="00A011D6" w:rsidRDefault="00FC2B02" w:rsidP="00A011D6">
            <w:pPr>
              <w:tabs>
                <w:tab w:val="left" w:pos="0"/>
                <w:tab w:val="left" w:pos="7371"/>
              </w:tabs>
              <w:rPr>
                <w:noProof/>
                <w:sz w:val="24"/>
                <w:szCs w:val="24"/>
              </w:rPr>
            </w:pPr>
            <w:r>
              <w:rPr>
                <w:noProof/>
                <w:sz w:val="24"/>
                <w:szCs w:val="24"/>
              </w:rPr>
              <w:t>Nacionālais veselības dienests</w:t>
            </w:r>
          </w:p>
          <w:p w:rsidR="002079F2" w:rsidRDefault="00FC2B02" w:rsidP="00A22B85">
            <w:pPr>
              <w:tabs>
                <w:tab w:val="left" w:pos="0"/>
                <w:tab w:val="left" w:pos="7371"/>
              </w:tabs>
              <w:rPr>
                <w:noProof/>
                <w:sz w:val="24"/>
                <w:szCs w:val="24"/>
              </w:rPr>
            </w:pPr>
            <w:r w:rsidRPr="00A011D6">
              <w:rPr>
                <w:noProof/>
                <w:sz w:val="24"/>
                <w:szCs w:val="24"/>
              </w:rPr>
              <w:t>nvd@vmnvd.gov.lv</w:t>
            </w:r>
          </w:p>
        </w:tc>
      </w:tr>
    </w:tbl>
    <w:p w:rsidR="002079F2" w:rsidRPr="00195A3A" w:rsidRDefault="00FC2B02"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Covid-19 ierobežojošajiem pasākumiem t.sk. izglītības iestādēs</w:t>
      </w:r>
    </w:p>
    <w:p w:rsidR="00A011D6" w:rsidRDefault="00FC2B02" w:rsidP="00DC596A">
      <w:pPr>
        <w:tabs>
          <w:tab w:val="left" w:pos="1134"/>
        </w:tabs>
        <w:ind w:firstLine="720"/>
        <w:jc w:val="both"/>
        <w:rPr>
          <w:noProof/>
          <w:sz w:val="24"/>
          <w:szCs w:val="24"/>
          <w:lang w:eastAsia="lv-LV"/>
        </w:rPr>
      </w:pPr>
      <w:r w:rsidRPr="00A011D6">
        <w:rPr>
          <w:noProof/>
          <w:sz w:val="24"/>
          <w:szCs w:val="24"/>
          <w:lang w:eastAsia="lv-LV"/>
        </w:rPr>
        <w:t>Slimību profilakses un kontroles centrs (turpmāk – Centrs) informē, ka balstoties uz Eiropas Slimību profilakses un kontroles centra</w:t>
      </w:r>
      <w:r>
        <w:rPr>
          <w:rStyle w:val="FootnoteReference"/>
          <w:noProof/>
          <w:sz w:val="24"/>
          <w:szCs w:val="24"/>
          <w:lang w:eastAsia="lv-LV"/>
        </w:rPr>
        <w:footnoteReference w:id="1"/>
      </w:r>
      <w:r>
        <w:rPr>
          <w:noProof/>
          <w:sz w:val="24"/>
          <w:szCs w:val="24"/>
          <w:lang w:eastAsia="lv-LV"/>
        </w:rPr>
        <w:t xml:space="preserve"> </w:t>
      </w:r>
      <w:r w:rsidRPr="00A011D6">
        <w:rPr>
          <w:noProof/>
          <w:sz w:val="24"/>
          <w:szCs w:val="24"/>
          <w:lang w:eastAsia="lv-LV"/>
        </w:rPr>
        <w:t>informāciju un citu valstu pieredzi</w:t>
      </w:r>
      <w:r>
        <w:rPr>
          <w:rStyle w:val="FootnoteReference"/>
          <w:noProof/>
          <w:sz w:val="24"/>
          <w:szCs w:val="24"/>
          <w:lang w:eastAsia="lv-LV"/>
        </w:rPr>
        <w:footnoteReference w:id="2"/>
      </w:r>
      <w:r>
        <w:rPr>
          <w:rStyle w:val="FootnoteReference"/>
          <w:noProof/>
          <w:sz w:val="24"/>
          <w:szCs w:val="24"/>
          <w:lang w:eastAsia="lv-LV"/>
        </w:rPr>
        <w:footnoteReference w:id="3"/>
      </w:r>
      <w:r>
        <w:rPr>
          <w:rStyle w:val="FootnoteReference"/>
          <w:noProof/>
          <w:sz w:val="24"/>
          <w:szCs w:val="24"/>
          <w:lang w:eastAsia="lv-LV"/>
        </w:rPr>
        <w:footnoteReference w:id="4"/>
      </w:r>
      <w:r>
        <w:rPr>
          <w:rStyle w:val="FootnoteReference"/>
          <w:noProof/>
          <w:sz w:val="24"/>
          <w:szCs w:val="24"/>
          <w:lang w:eastAsia="lv-LV"/>
        </w:rPr>
        <w:footnoteReference w:id="5"/>
      </w:r>
      <w:r>
        <w:rPr>
          <w:rStyle w:val="FootnoteReference"/>
          <w:noProof/>
          <w:sz w:val="24"/>
          <w:szCs w:val="24"/>
          <w:lang w:eastAsia="lv-LV"/>
        </w:rPr>
        <w:footnoteReference w:id="6"/>
      </w:r>
      <w:r>
        <w:rPr>
          <w:rStyle w:val="FootnoteReference"/>
          <w:noProof/>
          <w:sz w:val="24"/>
          <w:szCs w:val="24"/>
          <w:lang w:eastAsia="lv-LV"/>
        </w:rPr>
        <w:footnoteReference w:id="7"/>
      </w:r>
      <w:r w:rsidR="00FC0A5A">
        <w:rPr>
          <w:noProof/>
          <w:sz w:val="24"/>
          <w:szCs w:val="24"/>
          <w:lang w:eastAsia="lv-LV"/>
        </w:rPr>
        <w:t xml:space="preserve"> </w:t>
      </w:r>
      <w:r w:rsidRPr="00A011D6">
        <w:rPr>
          <w:noProof/>
          <w:sz w:val="24"/>
          <w:szCs w:val="24"/>
          <w:lang w:eastAsia="lv-LV"/>
        </w:rPr>
        <w:t xml:space="preserve">kā arī Veselības ministrijas Epidemioloģiskās darba grupas rekomendācijām, ir aktualizētas </w:t>
      </w:r>
      <w:r w:rsidR="00A7309D">
        <w:rPr>
          <w:noProof/>
          <w:sz w:val="24"/>
          <w:szCs w:val="24"/>
          <w:lang w:eastAsia="lv-LV"/>
        </w:rPr>
        <w:t>Centra</w:t>
      </w:r>
      <w:r w:rsidRPr="00A011D6">
        <w:rPr>
          <w:noProof/>
          <w:sz w:val="24"/>
          <w:szCs w:val="24"/>
          <w:lang w:eastAsia="lv-LV"/>
        </w:rPr>
        <w:t xml:space="preserve"> rekomendācijas Covid-19 pacientu izolācijai, kontaktpersonu mājas karantīnai, rīcībai, ja bērnam paradās akūtas elpceļu infekcijas pazīmes (pielikumā), kā arī ievērojot aktualitātes, kas ir saistītas ar mācību gada uzsākšanos, ieteikumus sejas masku lietošanai un citiem profilakses pasākumiem izglītības iestādes.</w:t>
      </w:r>
    </w:p>
    <w:p w:rsidR="00A7309D" w:rsidRPr="00A011D6" w:rsidRDefault="00A7309D" w:rsidP="00DC596A">
      <w:pPr>
        <w:tabs>
          <w:tab w:val="left" w:pos="1134"/>
        </w:tabs>
        <w:ind w:firstLine="720"/>
        <w:jc w:val="both"/>
        <w:rPr>
          <w:noProof/>
          <w:sz w:val="24"/>
          <w:szCs w:val="24"/>
          <w:lang w:eastAsia="lv-LV"/>
        </w:rPr>
      </w:pPr>
    </w:p>
    <w:p w:rsidR="00A011D6" w:rsidRPr="00F25655" w:rsidRDefault="00FC2B02" w:rsidP="00DC596A">
      <w:pPr>
        <w:tabs>
          <w:tab w:val="left" w:pos="1134"/>
        </w:tabs>
        <w:ind w:firstLine="720"/>
        <w:jc w:val="both"/>
        <w:rPr>
          <w:b/>
          <w:bCs/>
          <w:i/>
          <w:iCs/>
          <w:noProof/>
          <w:sz w:val="24"/>
          <w:szCs w:val="24"/>
          <w:lang w:eastAsia="lv-LV"/>
        </w:rPr>
      </w:pPr>
      <w:r w:rsidRPr="00F25655">
        <w:rPr>
          <w:b/>
          <w:bCs/>
          <w:i/>
          <w:iCs/>
          <w:noProof/>
          <w:sz w:val="24"/>
          <w:szCs w:val="24"/>
          <w:lang w:eastAsia="lv-LV"/>
        </w:rPr>
        <w:t>Covid-19 pacientu izolācija</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 xml:space="preserve">Saskaņā ar pētījumu rezultātiem, infekciozitāte Covid-19 infekcijas gadījumā saglabājas vidēji 6-8 dienas pēc slimības simptomu paradīšanās. Tā 6. dienā pēc saslimšanas gandrīz katrs trešais (30%) Covid-19 pacients joprojām ir infekciozs. Ņemot vērā minēto, Centrs iesaka pacientiem ar apstiprinātu Covid-19 infekciju, </w:t>
      </w:r>
      <w:r w:rsidRPr="00F25655">
        <w:rPr>
          <w:b/>
          <w:bCs/>
          <w:noProof/>
          <w:sz w:val="24"/>
          <w:szCs w:val="24"/>
          <w:lang w:eastAsia="lv-LV"/>
        </w:rPr>
        <w:t xml:space="preserve">noteikt izolācijas ilgumu 9 </w:t>
      </w:r>
      <w:r w:rsidRPr="00F25655">
        <w:rPr>
          <w:b/>
          <w:bCs/>
          <w:noProof/>
          <w:sz w:val="24"/>
          <w:szCs w:val="24"/>
          <w:lang w:eastAsia="lv-LV"/>
        </w:rPr>
        <w:lastRenderedPageBreak/>
        <w:t>(deviņas) dienas</w:t>
      </w:r>
      <w:r w:rsidRPr="00A011D6">
        <w:rPr>
          <w:noProof/>
          <w:sz w:val="24"/>
          <w:szCs w:val="24"/>
          <w:lang w:eastAsia="lv-LV"/>
        </w:rPr>
        <w:t xml:space="preserve"> no simptomu parādīšanas vai no pirmā laboratoriski apstiprināta Covid-19 testa. </w:t>
      </w:r>
    </w:p>
    <w:p w:rsidR="005E2B68" w:rsidRDefault="005E2B68" w:rsidP="00DC596A">
      <w:pPr>
        <w:tabs>
          <w:tab w:val="left" w:pos="1134"/>
        </w:tabs>
        <w:ind w:firstLine="720"/>
        <w:jc w:val="both"/>
        <w:rPr>
          <w:b/>
          <w:bCs/>
          <w:noProof/>
          <w:sz w:val="24"/>
          <w:szCs w:val="24"/>
          <w:u w:val="single"/>
          <w:lang w:eastAsia="lv-LV"/>
        </w:rPr>
      </w:pPr>
    </w:p>
    <w:p w:rsidR="00A011D6" w:rsidRPr="00A011D6" w:rsidRDefault="00FC2B02" w:rsidP="00DC596A">
      <w:pPr>
        <w:tabs>
          <w:tab w:val="left" w:pos="1134"/>
        </w:tabs>
        <w:ind w:firstLine="720"/>
        <w:jc w:val="both"/>
        <w:rPr>
          <w:noProof/>
          <w:sz w:val="24"/>
          <w:szCs w:val="24"/>
          <w:lang w:eastAsia="lv-LV"/>
        </w:rPr>
      </w:pPr>
      <w:r w:rsidRPr="00F25655">
        <w:rPr>
          <w:b/>
          <w:bCs/>
          <w:noProof/>
          <w:sz w:val="24"/>
          <w:szCs w:val="24"/>
          <w:u w:val="single"/>
          <w:lang w:eastAsia="lv-LV"/>
        </w:rPr>
        <w:t>Izglītojamajiem</w:t>
      </w:r>
      <w:r w:rsidRPr="00A011D6">
        <w:rPr>
          <w:noProof/>
          <w:sz w:val="24"/>
          <w:szCs w:val="24"/>
          <w:lang w:eastAsia="lv-LV"/>
        </w:rPr>
        <w:t xml:space="preserve"> kuriem ir apstiprināta inficēšanās ar SARS-CoV-2 vīrusu vai ir pamatotas aizdomas par inficēšanos, ko apliecina pozitīvs antigēna tests (tai skaitā paštests), joprojām saglabājas iepriekšējā rekomendācija: tie var neievērot izolācijas nosacījumus, lai piedalītos klātienes izglītības procesā pirmsskolas, pamata un vidējās izglītības pakāpē, tai skaitā interešu izglītības un profesionālās ievirzes izglītības programmās (izņemot profesionālās tālākizglītības un profesionālās pilnveides programmas), vai lai klātienē saņemtu bērnu uzraudzības pakalpojumu, ja kopš inficēšanās vai aizdomu apstiprināšanās pagājušas </w:t>
      </w:r>
      <w:r w:rsidRPr="00F25655">
        <w:rPr>
          <w:b/>
          <w:bCs/>
          <w:noProof/>
          <w:sz w:val="24"/>
          <w:szCs w:val="24"/>
          <w:lang w:eastAsia="lv-LV"/>
        </w:rPr>
        <w:t>ne mazāk kā septiņas dienas un vismaz 24 stundas</w:t>
      </w:r>
      <w:r w:rsidRPr="00A011D6">
        <w:rPr>
          <w:noProof/>
          <w:sz w:val="24"/>
          <w:szCs w:val="24"/>
          <w:lang w:eastAsia="lv-LV"/>
        </w:rPr>
        <w:t xml:space="preserve"> pirms atgriešanās klātienes izglītības procesā vai bērnu uzraudzības pakalpojuma sniegšanas vietā viņam nav slimības pazīmju (to novērtē pilngadīgs izglītojamais vai nepilngadīga izglītojamā likumiskais pārstāvis).</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 xml:space="preserve">Lēmumu par Covid-19 pacienta izolācijas pārtraukšanu pieņem ārsts, ņemot vērā kāds ir pacienta veselības stāvoklis un vērtējot laiku kopš akūtas infekcijas slimības simptomu izzušanas: </w:t>
      </w:r>
    </w:p>
    <w:p w:rsidR="00A011D6" w:rsidRPr="00A011D6" w:rsidRDefault="00FC2B02" w:rsidP="00A7309D">
      <w:pPr>
        <w:tabs>
          <w:tab w:val="left" w:pos="900"/>
        </w:tabs>
        <w:ind w:firstLine="720"/>
        <w:jc w:val="both"/>
        <w:rPr>
          <w:noProof/>
          <w:sz w:val="24"/>
          <w:szCs w:val="24"/>
          <w:lang w:eastAsia="lv-LV"/>
        </w:rPr>
      </w:pPr>
      <w:r w:rsidRPr="00A011D6">
        <w:rPr>
          <w:noProof/>
          <w:sz w:val="24"/>
          <w:szCs w:val="24"/>
          <w:lang w:eastAsia="lv-LV"/>
        </w:rPr>
        <w:t>·</w:t>
      </w:r>
      <w:r w:rsidRPr="00A011D6">
        <w:rPr>
          <w:noProof/>
          <w:sz w:val="24"/>
          <w:szCs w:val="24"/>
          <w:lang w:eastAsia="lv-LV"/>
        </w:rPr>
        <w:tab/>
        <w:t>citu akūtas infekcijas slimības simptomu klīniska uzlabošanās;</w:t>
      </w:r>
    </w:p>
    <w:p w:rsidR="00A011D6" w:rsidRPr="00A011D6" w:rsidRDefault="00FC2B02" w:rsidP="00A7309D">
      <w:pPr>
        <w:tabs>
          <w:tab w:val="left" w:pos="900"/>
        </w:tabs>
        <w:ind w:firstLine="720"/>
        <w:jc w:val="both"/>
        <w:rPr>
          <w:noProof/>
          <w:sz w:val="24"/>
          <w:szCs w:val="24"/>
          <w:lang w:eastAsia="lv-LV"/>
        </w:rPr>
      </w:pPr>
      <w:r w:rsidRPr="00A011D6">
        <w:rPr>
          <w:noProof/>
          <w:sz w:val="24"/>
          <w:szCs w:val="24"/>
          <w:lang w:eastAsia="lv-LV"/>
        </w:rPr>
        <w:t>·</w:t>
      </w:r>
      <w:r w:rsidRPr="00A011D6">
        <w:rPr>
          <w:noProof/>
          <w:sz w:val="24"/>
          <w:szCs w:val="24"/>
          <w:lang w:eastAsia="lv-LV"/>
        </w:rPr>
        <w:tab/>
        <w:t>ne mazāk kā 24 stundas normāla ķermeņa temperatūra, nelietojot pretdrudža līdzekļus.</w:t>
      </w:r>
    </w:p>
    <w:p w:rsidR="00A7309D" w:rsidRDefault="00A7309D" w:rsidP="00DC596A">
      <w:pPr>
        <w:tabs>
          <w:tab w:val="left" w:pos="1134"/>
        </w:tabs>
        <w:ind w:firstLine="720"/>
        <w:jc w:val="both"/>
        <w:rPr>
          <w:b/>
          <w:bCs/>
          <w:i/>
          <w:iCs/>
          <w:noProof/>
          <w:sz w:val="24"/>
          <w:szCs w:val="24"/>
          <w:lang w:eastAsia="lv-LV"/>
        </w:rPr>
      </w:pPr>
    </w:p>
    <w:p w:rsidR="00A011D6" w:rsidRPr="00F25655" w:rsidRDefault="00FC2B02" w:rsidP="00DC596A">
      <w:pPr>
        <w:tabs>
          <w:tab w:val="left" w:pos="1134"/>
        </w:tabs>
        <w:ind w:firstLine="720"/>
        <w:jc w:val="both"/>
        <w:rPr>
          <w:b/>
          <w:bCs/>
          <w:i/>
          <w:iCs/>
          <w:noProof/>
          <w:sz w:val="24"/>
          <w:szCs w:val="24"/>
          <w:lang w:eastAsia="lv-LV"/>
        </w:rPr>
      </w:pPr>
      <w:r w:rsidRPr="00F25655">
        <w:rPr>
          <w:b/>
          <w:bCs/>
          <w:i/>
          <w:iCs/>
          <w:noProof/>
          <w:sz w:val="24"/>
          <w:szCs w:val="24"/>
          <w:lang w:eastAsia="lv-LV"/>
        </w:rPr>
        <w:t>Ieteikumi kontaktpersonām</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 xml:space="preserve">Atgādinām, ka šobrīd Centrs neveic aktīvu Covid-19 pacientu kontaktpersonu izsekošanu un uzraudzību. Tādēļ nedz ārstniecības personām, nedz arī kolektīvu vai iestāžu vadītājiem nav pienākums ziņot Centram par Coivd-19 pacienta kontaktpersonām. </w:t>
      </w:r>
    </w:p>
    <w:p w:rsidR="008A118F" w:rsidRDefault="00FC2B02" w:rsidP="00DC596A">
      <w:pPr>
        <w:tabs>
          <w:tab w:val="left" w:pos="1134"/>
        </w:tabs>
        <w:ind w:firstLine="720"/>
        <w:jc w:val="both"/>
        <w:rPr>
          <w:noProof/>
          <w:sz w:val="24"/>
          <w:szCs w:val="24"/>
          <w:lang w:eastAsia="lv-LV"/>
        </w:rPr>
      </w:pPr>
      <w:bookmarkStart w:id="3" w:name="_Hlk113537394"/>
      <w:r w:rsidRPr="00A011D6">
        <w:rPr>
          <w:noProof/>
          <w:sz w:val="24"/>
          <w:szCs w:val="24"/>
          <w:lang w:eastAsia="lv-LV"/>
        </w:rPr>
        <w:t>Ministru kabineta 2021. gada 28. septembra noteikumu Nr. 662 “Epidemioloģiskās drošības pasākumi Covid-19 infekcijas izplatības ierobežošanai”</w:t>
      </w:r>
      <w:bookmarkEnd w:id="3"/>
      <w:r>
        <w:rPr>
          <w:rStyle w:val="FootnoteReference"/>
          <w:noProof/>
          <w:sz w:val="24"/>
          <w:szCs w:val="24"/>
          <w:lang w:eastAsia="lv-LV"/>
        </w:rPr>
        <w:footnoteReference w:id="8"/>
      </w:r>
      <w:r w:rsidRPr="00A011D6">
        <w:rPr>
          <w:noProof/>
          <w:sz w:val="24"/>
          <w:szCs w:val="24"/>
          <w:lang w:eastAsia="lv-LV"/>
        </w:rPr>
        <w:t xml:space="preserve"> 191. punktā ir noteikts, ka persona pēc pēdējā kontakta ar Covid-19 inficētu personu vai personu, par kuru ir pamatotas aizdomas, ka tā ir inficēta ar SARS-CoV-2 vīrusu, ieskaitot personas ar pozitīvu antigēna testa rezultātu, </w:t>
      </w:r>
      <w:r w:rsidRPr="00F25655">
        <w:rPr>
          <w:b/>
          <w:bCs/>
          <w:noProof/>
          <w:sz w:val="24"/>
          <w:szCs w:val="24"/>
          <w:lang w:eastAsia="lv-LV"/>
        </w:rPr>
        <w:t>septiņu dienu laikā</w:t>
      </w:r>
      <w:r w:rsidRPr="00A011D6">
        <w:rPr>
          <w:noProof/>
          <w:sz w:val="24"/>
          <w:szCs w:val="24"/>
          <w:lang w:eastAsia="lv-LV"/>
        </w:rPr>
        <w:t xml:space="preserve"> pēc pēdējā kontakta ar inficēto cilvēku ievēro šādas epidemioloģiskās drošības prasības: </w:t>
      </w:r>
    </w:p>
    <w:p w:rsidR="008A118F" w:rsidRPr="008A118F" w:rsidRDefault="00FC2B02" w:rsidP="00A7309D">
      <w:pPr>
        <w:pStyle w:val="ListParagraph"/>
        <w:numPr>
          <w:ilvl w:val="0"/>
          <w:numId w:val="6"/>
        </w:numPr>
        <w:tabs>
          <w:tab w:val="left" w:pos="900"/>
        </w:tabs>
        <w:ind w:left="900" w:hanging="18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ja persona ir nodarbināta darbos, kas var radīt pakalpojuma saņēmējam paaugstinātu risku veselībai saistībā ar Covid-19 (tai skaitā ārstniecības iestādē, ilgstošas sociālās aprūpes iestādē u. tml.), un kontaktēšanās ar inficēto personu notikusi, nelietojot atbilstošus individuālās aizsardzības līdzekļus, ievēro vienu no šādiem nosacījumiem: </w:t>
      </w:r>
    </w:p>
    <w:p w:rsidR="008A118F" w:rsidRPr="008A118F" w:rsidRDefault="00FC2B02" w:rsidP="00DC596A">
      <w:pPr>
        <w:pStyle w:val="ListParagraph"/>
        <w:numPr>
          <w:ilvl w:val="1"/>
          <w:numId w:val="6"/>
        </w:numPr>
        <w:tabs>
          <w:tab w:val="left" w:pos="1134"/>
        </w:tabs>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katru reizi pirms darba pienākumu veikšanas veic RNS vai antigēna testēšanu, tai skaitā izmantojot paštestus; </w:t>
      </w:r>
    </w:p>
    <w:p w:rsidR="008A118F" w:rsidRPr="008A118F" w:rsidRDefault="00FC2B02" w:rsidP="00DC596A">
      <w:pPr>
        <w:pStyle w:val="ListParagraph"/>
        <w:numPr>
          <w:ilvl w:val="1"/>
          <w:numId w:val="6"/>
        </w:numPr>
        <w:tabs>
          <w:tab w:val="left" w:pos="1134"/>
        </w:tabs>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neveic darba pienākumus klātienē un gadījumā, ja nav iespējams veikt darba pienākumus attālināti, var saņemt darbnespējas lapu;</w:t>
      </w:r>
    </w:p>
    <w:p w:rsidR="008A118F" w:rsidRPr="008A118F" w:rsidRDefault="00FC2B02" w:rsidP="00DC596A">
      <w:pPr>
        <w:pStyle w:val="ListParagraph"/>
        <w:numPr>
          <w:ilvl w:val="1"/>
          <w:numId w:val="6"/>
        </w:numPr>
        <w:tabs>
          <w:tab w:val="left" w:pos="1134"/>
        </w:tabs>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sabiedriskajās vietās, tai skaitā veicot darba pienākumus telpā, kur atrodas vairāk par vienu cilvēku (izņemot izglītības nozari), lieto respiratorus, ne zemākas klases par FFP2; </w:t>
      </w:r>
    </w:p>
    <w:p w:rsidR="00A011D6" w:rsidRPr="008A118F" w:rsidRDefault="00FC2B02" w:rsidP="00A7309D">
      <w:pPr>
        <w:pStyle w:val="ListParagraph"/>
        <w:numPr>
          <w:ilvl w:val="0"/>
          <w:numId w:val="6"/>
        </w:numPr>
        <w:tabs>
          <w:tab w:val="left" w:pos="900"/>
        </w:tabs>
        <w:ind w:left="900" w:hanging="18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novēro savu veselības stāvokli un, rodoties Covid-19 pazīmēm, sazinās ar ārstniecības personu.</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lastRenderedPageBreak/>
        <w:t>Savukārt, saskaņā ar Pasaules Veselības organizācijas rekomendācijām</w:t>
      </w:r>
      <w:r>
        <w:rPr>
          <w:rStyle w:val="FootnoteReference"/>
          <w:noProof/>
          <w:sz w:val="24"/>
          <w:szCs w:val="24"/>
          <w:lang w:eastAsia="lv-LV"/>
        </w:rPr>
        <w:footnoteReference w:id="9"/>
      </w:r>
      <w:r w:rsidRPr="00A011D6">
        <w:rPr>
          <w:noProof/>
          <w:sz w:val="24"/>
          <w:szCs w:val="24"/>
          <w:lang w:eastAsia="lv-LV"/>
        </w:rPr>
        <w:t xml:space="preserve"> pašreiz mājas karantīnas ievērošana tiek ieteikta noteiktām kontaktpersonu grupām: </w:t>
      </w:r>
    </w:p>
    <w:p w:rsidR="008A118F" w:rsidRPr="008A118F" w:rsidRDefault="00FC2B02" w:rsidP="00A7309D">
      <w:pPr>
        <w:pStyle w:val="ListParagraph"/>
        <w:numPr>
          <w:ilvl w:val="0"/>
          <w:numId w:val="4"/>
        </w:numPr>
        <w:tabs>
          <w:tab w:val="left" w:pos="900"/>
        </w:tabs>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augsta riska kontaktpersonas: </w:t>
      </w:r>
    </w:p>
    <w:p w:rsidR="008A118F" w:rsidRPr="008A118F" w:rsidRDefault="00FC2B02" w:rsidP="00A7309D">
      <w:pPr>
        <w:pStyle w:val="ListParagraph"/>
        <w:numPr>
          <w:ilvl w:val="1"/>
          <w:numId w:val="4"/>
        </w:numPr>
        <w:tabs>
          <w:tab w:val="left" w:pos="1134"/>
        </w:tabs>
        <w:ind w:left="1440" w:hanging="27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personas vecākas par 60 gadiem, </w:t>
      </w:r>
    </w:p>
    <w:p w:rsidR="008A118F" w:rsidRPr="008A118F" w:rsidRDefault="00FC2B02" w:rsidP="00A7309D">
      <w:pPr>
        <w:pStyle w:val="ListParagraph"/>
        <w:numPr>
          <w:ilvl w:val="1"/>
          <w:numId w:val="4"/>
        </w:numPr>
        <w:tabs>
          <w:tab w:val="left" w:pos="1134"/>
        </w:tabs>
        <w:ind w:left="153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personas ar imūnsupresetām slimībām vai personas, kuras lieto medikamentus imūnsupresijai; </w:t>
      </w:r>
    </w:p>
    <w:p w:rsidR="008A118F" w:rsidRPr="008A118F" w:rsidRDefault="00FC2B02" w:rsidP="00A7309D">
      <w:pPr>
        <w:pStyle w:val="ListParagraph"/>
        <w:numPr>
          <w:ilvl w:val="1"/>
          <w:numId w:val="4"/>
        </w:numPr>
        <w:tabs>
          <w:tab w:val="left" w:pos="1134"/>
        </w:tabs>
        <w:ind w:left="153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cilvēki ar vairākām blakusslimībām,  </w:t>
      </w:r>
    </w:p>
    <w:p w:rsidR="008A118F" w:rsidRPr="008A118F" w:rsidRDefault="00FC2B02" w:rsidP="00A7309D">
      <w:pPr>
        <w:pStyle w:val="ListParagraph"/>
        <w:numPr>
          <w:ilvl w:val="1"/>
          <w:numId w:val="4"/>
        </w:numPr>
        <w:tabs>
          <w:tab w:val="left" w:pos="1134"/>
        </w:tabs>
        <w:ind w:left="153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grūtnieces; </w:t>
      </w:r>
    </w:p>
    <w:p w:rsidR="008A118F" w:rsidRPr="008A118F" w:rsidRDefault="00FC2B02" w:rsidP="00A7309D">
      <w:pPr>
        <w:pStyle w:val="ListParagraph"/>
        <w:numPr>
          <w:ilvl w:val="1"/>
          <w:numId w:val="4"/>
        </w:numPr>
        <w:tabs>
          <w:tab w:val="left" w:pos="1134"/>
        </w:tabs>
        <w:ind w:left="1530"/>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 xml:space="preserve">citas personas, kuras veselības darbinieks ir citādi informējis, ka viņiem ir augsts smagas slimības norises risks; </w:t>
      </w:r>
    </w:p>
    <w:p w:rsidR="00A011D6" w:rsidRPr="008A118F" w:rsidRDefault="00FC2B02" w:rsidP="00A7309D">
      <w:pPr>
        <w:pStyle w:val="ListParagraph"/>
        <w:numPr>
          <w:ilvl w:val="0"/>
          <w:numId w:val="4"/>
        </w:numPr>
        <w:tabs>
          <w:tab w:val="left" w:pos="900"/>
        </w:tabs>
        <w:jc w:val="both"/>
        <w:rPr>
          <w:rFonts w:asciiTheme="majorBidi" w:hAnsiTheme="majorBidi" w:cstheme="majorBidi"/>
          <w:noProof/>
          <w:sz w:val="24"/>
          <w:szCs w:val="24"/>
          <w:lang w:eastAsia="lv-LV"/>
        </w:rPr>
      </w:pPr>
      <w:r w:rsidRPr="008A118F">
        <w:rPr>
          <w:rFonts w:asciiTheme="majorBidi" w:hAnsiTheme="majorBidi" w:cstheme="majorBidi"/>
          <w:noProof/>
          <w:sz w:val="24"/>
          <w:szCs w:val="24"/>
          <w:lang w:eastAsia="lv-LV"/>
        </w:rPr>
        <w:t>kontaktpersonas, kuras uzturas veselības aprūpes un sociālās aprūpes iestādēs.</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 xml:space="preserve">Minētajām kontaktpersonām ieteicams ievērot 7 dienu mājas karantīnu pēc pēdējā kontakta ar SARS-CoV-2 vīrusu inficēto personu, ja nav parādījušies slimību simptomi un ir negatīvs 7. dienā veiktais SARS-CoV-2 RNS vai antigēna noteikšanas tests (laboratorijā veiks vai paštests). Ja kontaktpersonai nav veikts minētais tests, ieteicams ievērot 10 (desmit) dienu karantīna pēc pēdējā kontakta ar SARS-CoV-2 vīrusu inficēto personu. </w:t>
      </w:r>
    </w:p>
    <w:p w:rsidR="00A011D6" w:rsidRPr="00F25655" w:rsidRDefault="00FC2B02" w:rsidP="00DC596A">
      <w:pPr>
        <w:tabs>
          <w:tab w:val="left" w:pos="1134"/>
        </w:tabs>
        <w:ind w:firstLine="720"/>
        <w:jc w:val="both"/>
        <w:rPr>
          <w:noProof/>
          <w:sz w:val="24"/>
          <w:szCs w:val="24"/>
          <w:u w:val="single"/>
          <w:lang w:eastAsia="lv-LV"/>
        </w:rPr>
      </w:pPr>
      <w:r w:rsidRPr="00F25655">
        <w:rPr>
          <w:noProof/>
          <w:sz w:val="24"/>
          <w:szCs w:val="24"/>
          <w:u w:val="single"/>
          <w:lang w:eastAsia="lv-LV"/>
        </w:rPr>
        <w:t>Atgādinām, ka mājas karantīnas laika izbeigšanai ārsta izziņa nav obligāta.</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Pilngadīgajam izglītojamajam vai nepilngadīgā izglītojamā likumiskajam pārstāvim jāinformē izglītības iestāde par izglītojamā inficēšanos ar Covid-19 un atrašanos izolācijā.</w:t>
      </w:r>
    </w:p>
    <w:p w:rsidR="00A011D6" w:rsidRPr="00A011D6" w:rsidRDefault="00FC2B02" w:rsidP="00A7309D">
      <w:pPr>
        <w:tabs>
          <w:tab w:val="left" w:pos="720"/>
          <w:tab w:val="left" w:pos="900"/>
          <w:tab w:val="left" w:pos="990"/>
          <w:tab w:val="left" w:pos="1260"/>
        </w:tabs>
        <w:ind w:left="720"/>
        <w:jc w:val="both"/>
        <w:rPr>
          <w:noProof/>
          <w:sz w:val="24"/>
          <w:szCs w:val="24"/>
          <w:lang w:eastAsia="lv-LV"/>
        </w:rPr>
      </w:pPr>
      <w:r w:rsidRPr="00A011D6">
        <w:rPr>
          <w:noProof/>
          <w:sz w:val="24"/>
          <w:szCs w:val="24"/>
          <w:lang w:eastAsia="lv-LV"/>
        </w:rPr>
        <w:t>·</w:t>
      </w:r>
      <w:r w:rsidRPr="00A011D6">
        <w:rPr>
          <w:noProof/>
          <w:sz w:val="24"/>
          <w:szCs w:val="24"/>
          <w:lang w:eastAsia="lv-LV"/>
        </w:rPr>
        <w:tab/>
        <w:t>Mājas karantīna izglītojamiem un izglītības iestādēs nodarbinātajiem netiek noteikta.</w:t>
      </w:r>
    </w:p>
    <w:p w:rsidR="00A011D6" w:rsidRPr="00A011D6" w:rsidRDefault="00FC2B02" w:rsidP="00A7309D">
      <w:pPr>
        <w:tabs>
          <w:tab w:val="left" w:pos="720"/>
          <w:tab w:val="left" w:pos="900"/>
          <w:tab w:val="left" w:pos="990"/>
          <w:tab w:val="left" w:pos="1260"/>
        </w:tabs>
        <w:ind w:left="720"/>
        <w:jc w:val="both"/>
        <w:rPr>
          <w:noProof/>
          <w:sz w:val="24"/>
          <w:szCs w:val="24"/>
          <w:lang w:eastAsia="lv-LV"/>
        </w:rPr>
      </w:pPr>
      <w:r w:rsidRPr="00A011D6">
        <w:rPr>
          <w:noProof/>
          <w:sz w:val="24"/>
          <w:szCs w:val="24"/>
          <w:lang w:eastAsia="lv-LV"/>
        </w:rPr>
        <w:t>·</w:t>
      </w:r>
      <w:r w:rsidRPr="00A011D6">
        <w:rPr>
          <w:noProof/>
          <w:sz w:val="24"/>
          <w:szCs w:val="24"/>
          <w:lang w:eastAsia="lv-LV"/>
        </w:rPr>
        <w:tab/>
        <w:t>Testēšana var tikt veikta, ja pamata un vidējās izglītības pakāpē, tai skaitā interešu izglītības un profesionālās ievirzes izglītības programmās izglītojamajiem un nodarbinātiem, kā arī pirmsskolas izglītības pakāpē nodarbinātajiem, ir bijis tiešs kontakts ar Covid-19 inficētu personu mājsaimniecībā, tad minētās personas piedalās izglītības procesā klātienē, septiņu dienu laikā pēc pēdējā kontakta ar inficēto personu pēc iespējas veicot divus paštestus (4. un 7. dienā, īpaši ieteicama testa veikšana 4. dienā) un novērojot savu veselības stāvokli. Tomēr Centrs rekomendē arī citiem izglītojamiem, kuri ir bijuši saskarē ar SARS-CoV-2 vīrusu inficēto personu, t. sk. mācību procesa laikā, ja iespējams, veikt divus Covid-19 paštestus septiņu dienu laikā (4. un 7. dienā, kā minēts, īpaši ieteicama testa veikšana 4. dienā) pēc pēdējā kontakta ar inficēto personu pirms izglītības iestādes apmeklēšanās.</w:t>
      </w:r>
    </w:p>
    <w:p w:rsidR="008A118F" w:rsidRPr="00F25655" w:rsidRDefault="00FC2B02" w:rsidP="00A7309D">
      <w:pPr>
        <w:pStyle w:val="ListParagraph"/>
        <w:numPr>
          <w:ilvl w:val="0"/>
          <w:numId w:val="4"/>
        </w:numPr>
        <w:tabs>
          <w:tab w:val="left" w:pos="720"/>
          <w:tab w:val="left" w:pos="900"/>
          <w:tab w:val="left" w:pos="990"/>
          <w:tab w:val="left" w:pos="1260"/>
        </w:tabs>
        <w:ind w:left="720" w:firstLine="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Paštesti tiek veikti, ja izglītojamajiem un izglītības iestādēs nodarbinātajiem parādās Covid-19 saslimšanas simptomi.</w:t>
      </w:r>
    </w:p>
    <w:p w:rsidR="00A011D6" w:rsidRPr="00F25655" w:rsidRDefault="00FC2B02" w:rsidP="00A7309D">
      <w:pPr>
        <w:pStyle w:val="ListParagraph"/>
        <w:numPr>
          <w:ilvl w:val="0"/>
          <w:numId w:val="4"/>
        </w:numPr>
        <w:tabs>
          <w:tab w:val="left" w:pos="720"/>
          <w:tab w:val="left" w:pos="900"/>
          <w:tab w:val="left" w:pos="990"/>
          <w:tab w:val="left" w:pos="1260"/>
        </w:tabs>
        <w:ind w:left="720" w:firstLine="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Skolas izsniegts paštests tiek veikts mājas apstākļos pirms došanās uz izglītības iestādi vai izglītības iestādē atbilstoši tajā noteiktai kārtībai.</w:t>
      </w:r>
    </w:p>
    <w:p w:rsidR="00A011D6" w:rsidRPr="00F25655" w:rsidRDefault="00FC2B02" w:rsidP="00DC596A">
      <w:pPr>
        <w:tabs>
          <w:tab w:val="left" w:pos="1134"/>
        </w:tabs>
        <w:ind w:firstLine="720"/>
        <w:jc w:val="both"/>
        <w:rPr>
          <w:b/>
          <w:bCs/>
          <w:i/>
          <w:iCs/>
          <w:noProof/>
          <w:sz w:val="24"/>
          <w:szCs w:val="24"/>
          <w:lang w:eastAsia="lv-LV"/>
        </w:rPr>
      </w:pPr>
      <w:r w:rsidRPr="00F25655">
        <w:rPr>
          <w:b/>
          <w:bCs/>
          <w:i/>
          <w:iCs/>
          <w:noProof/>
          <w:sz w:val="24"/>
          <w:szCs w:val="24"/>
          <w:lang w:eastAsia="lv-LV"/>
        </w:rPr>
        <w:t xml:space="preserve">Sejas masku lietošana principi izglītības iestādēs </w:t>
      </w:r>
    </w:p>
    <w:p w:rsidR="00F25655" w:rsidRPr="00F25655" w:rsidRDefault="00FC2B02" w:rsidP="00A7309D">
      <w:pPr>
        <w:pStyle w:val="ListParagraph"/>
        <w:numPr>
          <w:ilvl w:val="0"/>
          <w:numId w:val="4"/>
        </w:numPr>
        <w:tabs>
          <w:tab w:val="left" w:pos="900"/>
        </w:tabs>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Var lietot ikviens brīvprātīgi, individuāli vērtējot riskus.</w:t>
      </w:r>
    </w:p>
    <w:p w:rsidR="00F25655" w:rsidRPr="00F25655" w:rsidRDefault="00FC2B02" w:rsidP="00A7309D">
      <w:pPr>
        <w:pStyle w:val="ListParagraph"/>
        <w:numPr>
          <w:ilvl w:val="0"/>
          <w:numId w:val="4"/>
        </w:numPr>
        <w:tabs>
          <w:tab w:val="left" w:pos="900"/>
        </w:tabs>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Ieteicams lietot:</w:t>
      </w:r>
    </w:p>
    <w:p w:rsidR="00F25655" w:rsidRPr="00F25655" w:rsidRDefault="00FC2B02" w:rsidP="00A7309D">
      <w:pPr>
        <w:pStyle w:val="ListParagraph"/>
        <w:numPr>
          <w:ilvl w:val="1"/>
          <w:numId w:val="4"/>
        </w:numPr>
        <w:tabs>
          <w:tab w:val="left" w:pos="1134"/>
        </w:tabs>
        <w:ind w:left="1530" w:hanging="27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visām kontaktpersonām Covid-19 skartajā klasē, korpusā, ja to noteikusi izglītības iestāde (ja tiešs kontakts ar Covid-19 inficētu personu ir mājsaimniecībā, tad skolā maska nav jālieto, ja tiek veikts paštests un tas ir negatīvs, kā arī jānovēro savs veselības stāvokli un ja parādās Covid-19 pazīmes, nekavējoties jāsazinās ar ārstniecības personu);</w:t>
      </w:r>
    </w:p>
    <w:p w:rsidR="00F25655" w:rsidRPr="00F25655" w:rsidRDefault="00FC2B02" w:rsidP="00A7309D">
      <w:pPr>
        <w:pStyle w:val="ListParagraph"/>
        <w:numPr>
          <w:ilvl w:val="1"/>
          <w:numId w:val="4"/>
        </w:numPr>
        <w:tabs>
          <w:tab w:val="left" w:pos="1134"/>
        </w:tabs>
        <w:ind w:left="1530" w:hanging="27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ja to lietošanu (vismaz 2 nedēļas) noteikusi izglītības iestāde, kad konstatēts akūtu augšējo elpceļu infekciju gadījumu pieaugums klasē, klašu grupā vai mācību korpusā;</w:t>
      </w:r>
    </w:p>
    <w:p w:rsidR="00F25655" w:rsidRPr="00F25655" w:rsidRDefault="00FC2B02" w:rsidP="00A7309D">
      <w:pPr>
        <w:pStyle w:val="ListParagraph"/>
        <w:numPr>
          <w:ilvl w:val="1"/>
          <w:numId w:val="4"/>
        </w:numPr>
        <w:tabs>
          <w:tab w:val="left" w:pos="1134"/>
        </w:tabs>
        <w:ind w:left="1530" w:hanging="27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lastRenderedPageBreak/>
        <w:t>ja izglītojamam vai darbiniekam parādās akūtas augšējo elpceļu infekcijas slimības pazīmes – tādā gadījumā obligāti jālieto maska, jāveic paštests, ja persona atrodas izglītības iestādē, jāatstāj iestādes telpas, lietojot sejas masku un ievērojot piesardzības pasākumus, neraugoties uz paštesta rezultātiem (ja pat paštesta rezultāts ir negatīvs, tas var liecināt arī par inficēšanos ar kādu citu augšējo elpceļu infekcijas izraisītāju un risku citiem klātesošajiem).</w:t>
      </w:r>
    </w:p>
    <w:p w:rsidR="00A011D6" w:rsidRPr="00F25655" w:rsidRDefault="00FC2B02" w:rsidP="00A7309D">
      <w:pPr>
        <w:pStyle w:val="ListParagraph"/>
        <w:numPr>
          <w:ilvl w:val="1"/>
          <w:numId w:val="4"/>
        </w:numPr>
        <w:tabs>
          <w:tab w:val="left" w:pos="1134"/>
        </w:tabs>
        <w:ind w:left="1530" w:hanging="27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Ievērojot minētās indikācijas, priekšrocība ir medicīniskajām maskām.</w:t>
      </w:r>
    </w:p>
    <w:p w:rsidR="00A011D6" w:rsidRPr="00A011D6" w:rsidRDefault="00A011D6" w:rsidP="00DC596A">
      <w:pPr>
        <w:tabs>
          <w:tab w:val="left" w:pos="1134"/>
        </w:tabs>
        <w:ind w:firstLine="720"/>
        <w:jc w:val="both"/>
        <w:rPr>
          <w:noProof/>
          <w:sz w:val="24"/>
          <w:szCs w:val="24"/>
          <w:lang w:eastAsia="lv-LV"/>
        </w:rPr>
      </w:pPr>
    </w:p>
    <w:p w:rsidR="00A011D6" w:rsidRDefault="00FC2B02" w:rsidP="00DC596A">
      <w:pPr>
        <w:tabs>
          <w:tab w:val="left" w:pos="1134"/>
        </w:tabs>
        <w:ind w:firstLine="720"/>
        <w:jc w:val="both"/>
        <w:rPr>
          <w:b/>
          <w:bCs/>
          <w:i/>
          <w:iCs/>
          <w:noProof/>
          <w:sz w:val="24"/>
          <w:szCs w:val="24"/>
          <w:lang w:eastAsia="lv-LV"/>
        </w:rPr>
      </w:pPr>
      <w:r w:rsidRPr="00A011D6">
        <w:rPr>
          <w:noProof/>
          <w:sz w:val="24"/>
          <w:szCs w:val="24"/>
          <w:lang w:eastAsia="lv-LV"/>
        </w:rPr>
        <w:tab/>
      </w:r>
      <w:r w:rsidRPr="00F25655">
        <w:rPr>
          <w:b/>
          <w:bCs/>
          <w:i/>
          <w:iCs/>
          <w:noProof/>
          <w:sz w:val="24"/>
          <w:szCs w:val="24"/>
          <w:lang w:eastAsia="lv-LV"/>
        </w:rPr>
        <w:t>Citi akūtu augšējo elpceļu infekciju, ieskaitot Covid-19, izplatību ierobežojošie pasākumi izglītības iestādēs:</w:t>
      </w:r>
    </w:p>
    <w:p w:rsidR="00F25655" w:rsidRPr="00F25655" w:rsidRDefault="00F25655" w:rsidP="00DC596A">
      <w:pPr>
        <w:tabs>
          <w:tab w:val="left" w:pos="1134"/>
        </w:tabs>
        <w:ind w:firstLine="720"/>
        <w:jc w:val="both"/>
        <w:rPr>
          <w:b/>
          <w:bCs/>
          <w:i/>
          <w:iCs/>
          <w:noProof/>
          <w:sz w:val="24"/>
          <w:szCs w:val="24"/>
          <w:lang w:eastAsia="lv-LV"/>
        </w:rPr>
      </w:pPr>
    </w:p>
    <w:p w:rsidR="00F25655" w:rsidRPr="00F25655" w:rsidRDefault="00FC2B02" w:rsidP="00A7309D">
      <w:pPr>
        <w:pStyle w:val="ListParagraph"/>
        <w:numPr>
          <w:ilvl w:val="0"/>
          <w:numId w:val="4"/>
        </w:numPr>
        <w:tabs>
          <w:tab w:val="left" w:pos="1170"/>
        </w:tabs>
        <w:ind w:hanging="33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pastiprināta telpu vēdināšana;</w:t>
      </w:r>
    </w:p>
    <w:p w:rsidR="00F25655" w:rsidRPr="00F25655" w:rsidRDefault="00FC2B02" w:rsidP="00A7309D">
      <w:pPr>
        <w:pStyle w:val="ListParagraph"/>
        <w:numPr>
          <w:ilvl w:val="0"/>
          <w:numId w:val="4"/>
        </w:numPr>
        <w:tabs>
          <w:tab w:val="left" w:pos="1170"/>
        </w:tabs>
        <w:ind w:hanging="33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roku mazgāšana un higiēna, roku dezinfekcija;</w:t>
      </w:r>
    </w:p>
    <w:p w:rsidR="00A011D6" w:rsidRPr="00F25655" w:rsidRDefault="00FC2B02" w:rsidP="00A7309D">
      <w:pPr>
        <w:pStyle w:val="ListParagraph"/>
        <w:numPr>
          <w:ilvl w:val="0"/>
          <w:numId w:val="4"/>
        </w:numPr>
        <w:tabs>
          <w:tab w:val="left" w:pos="1170"/>
        </w:tabs>
        <w:ind w:hanging="330"/>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telpu regulāra tīrīšana, virsmu (galdu, durvju rokturu, u.c.) dezinfekcija, īpaši intensīvi - koplietošanas telpās.</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 xml:space="preserve">Pastiprināti  Covid-19 un citu akūtu augšējo elpceļu infekciju izplatības ierobežojošie pasākumi izglītības iestādes, kas nodrošina pamata un vidējās izglītības pakāpē izglītības programmās ieteicams ieviest, ja kopējais izglītojamo kavējumu īpatsvars iestādē (atskaitot prombūtni zināma ar veselības stāvokli nesaistīta iemesla dēļ) pieaug un sasniedz 12%, bet stingri rekomendēts, ja tas ir sasniedzis 15%. </w:t>
      </w:r>
    </w:p>
    <w:p w:rsidR="00A011D6" w:rsidRPr="00A011D6" w:rsidRDefault="00FC2B02" w:rsidP="00DC596A">
      <w:pPr>
        <w:tabs>
          <w:tab w:val="left" w:pos="1134"/>
        </w:tabs>
        <w:ind w:firstLine="720"/>
        <w:jc w:val="both"/>
        <w:rPr>
          <w:noProof/>
          <w:sz w:val="24"/>
          <w:szCs w:val="24"/>
          <w:lang w:eastAsia="lv-LV"/>
        </w:rPr>
      </w:pPr>
      <w:r w:rsidRPr="00A011D6">
        <w:rPr>
          <w:noProof/>
          <w:sz w:val="24"/>
          <w:szCs w:val="24"/>
          <w:lang w:eastAsia="lv-LV"/>
        </w:rPr>
        <w:t xml:space="preserve">Epidemioloģiskās situācijas pasliktināšanās gadījumā ieteicami papildu pasākumi, kurus sākotnēji ievieš uz </w:t>
      </w:r>
      <w:r w:rsidRPr="00F25655">
        <w:rPr>
          <w:b/>
          <w:bCs/>
          <w:noProof/>
          <w:sz w:val="24"/>
          <w:szCs w:val="24"/>
          <w:lang w:eastAsia="lv-LV"/>
        </w:rPr>
        <w:t>2 nedēļām</w:t>
      </w:r>
      <w:r w:rsidRPr="00A011D6">
        <w:rPr>
          <w:noProof/>
          <w:sz w:val="24"/>
          <w:szCs w:val="24"/>
          <w:lang w:eastAsia="lv-LV"/>
        </w:rPr>
        <w:t xml:space="preserve">, pēc tam veicot situācijas pārvērtēšanu: </w:t>
      </w:r>
    </w:p>
    <w:p w:rsidR="00F25655" w:rsidRPr="00F25655" w:rsidRDefault="00FC2B02" w:rsidP="00DC596A">
      <w:pPr>
        <w:pStyle w:val="ListParagraph"/>
        <w:numPr>
          <w:ilvl w:val="0"/>
          <w:numId w:val="4"/>
        </w:numPr>
        <w:tabs>
          <w:tab w:val="left" w:pos="1134"/>
        </w:tabs>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pastiprināta sejas maksu lietošana;</w:t>
      </w:r>
    </w:p>
    <w:p w:rsidR="00A011D6" w:rsidRPr="00F25655" w:rsidRDefault="00FC2B02" w:rsidP="00DC596A">
      <w:pPr>
        <w:pStyle w:val="ListParagraph"/>
        <w:numPr>
          <w:ilvl w:val="0"/>
          <w:numId w:val="4"/>
        </w:numPr>
        <w:tabs>
          <w:tab w:val="left" w:pos="1134"/>
        </w:tabs>
        <w:jc w:val="both"/>
        <w:rPr>
          <w:rFonts w:asciiTheme="majorBidi" w:hAnsiTheme="majorBidi" w:cstheme="majorBidi"/>
          <w:noProof/>
          <w:sz w:val="24"/>
          <w:szCs w:val="24"/>
          <w:lang w:eastAsia="lv-LV"/>
        </w:rPr>
      </w:pPr>
      <w:r w:rsidRPr="00F25655">
        <w:rPr>
          <w:rFonts w:asciiTheme="majorBidi" w:hAnsiTheme="majorBidi" w:cstheme="majorBidi"/>
          <w:noProof/>
          <w:sz w:val="24"/>
          <w:szCs w:val="24"/>
          <w:lang w:eastAsia="lv-LV"/>
        </w:rPr>
        <w:t>nepieļaut kopīgu pasākumu rīkošanu.</w:t>
      </w:r>
    </w:p>
    <w:p w:rsidR="002079F2" w:rsidRPr="007906BB" w:rsidRDefault="00FC2B02" w:rsidP="00A22B85">
      <w:pPr>
        <w:ind w:firstLine="720"/>
        <w:jc w:val="both"/>
        <w:rPr>
          <w:sz w:val="24"/>
          <w:szCs w:val="24"/>
        </w:rPr>
      </w:pPr>
      <w:r w:rsidRPr="00A011D6">
        <w:rPr>
          <w:noProof/>
          <w:sz w:val="24"/>
          <w:szCs w:val="24"/>
          <w:lang w:eastAsia="lv-LV"/>
        </w:rPr>
        <w:t>Pielikumā: Rīcības algoritms, ja bērnam ir akūtas elpceļu infekcijas slimības pazīmes uz 1 lp.</w:t>
      </w:r>
    </w:p>
    <w:p w:rsidR="00477923" w:rsidRPr="003F6412" w:rsidRDefault="00FC2B02" w:rsidP="00DC596A">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rsidR="002079F2" w:rsidRDefault="00FC2B02" w:rsidP="002079F2">
      <w:pPr>
        <w:pStyle w:val="BodyB"/>
        <w:rPr>
          <w:sz w:val="20"/>
        </w:rPr>
      </w:pPr>
      <w:r>
        <w:rPr>
          <w:noProof/>
          <w:sz w:val="20"/>
        </w:rPr>
        <w:t>Kate Karolīna Kalašņikova</w:t>
      </w:r>
      <w:r>
        <w:rPr>
          <w:sz w:val="20"/>
        </w:rPr>
        <w:t xml:space="preserve"> </w:t>
      </w:r>
      <w:r>
        <w:rPr>
          <w:noProof/>
          <w:sz w:val="20"/>
        </w:rPr>
        <w:t>67085803</w:t>
      </w:r>
    </w:p>
    <w:p w:rsidR="00A91007" w:rsidRPr="00A91007" w:rsidRDefault="00FC2B02" w:rsidP="00477923">
      <w:pPr>
        <w:pStyle w:val="BodyB"/>
      </w:pPr>
      <w:r>
        <w:rPr>
          <w:noProof/>
          <w:sz w:val="20"/>
        </w:rPr>
        <w:t>kate.kalasnikova@spkc.gov.lv</w:t>
      </w:r>
    </w:p>
    <w:sectPr w:rsidR="00A91007" w:rsidRPr="00A91007" w:rsidSect="008C265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2C" w:rsidRDefault="00AA692C">
      <w:r>
        <w:separator/>
      </w:r>
    </w:p>
  </w:endnote>
  <w:endnote w:type="continuationSeparator" w:id="0">
    <w:p w:rsidR="00AA692C" w:rsidRDefault="00AA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4B" w:rsidRDefault="00FC2B02" w:rsidP="00F84E4B">
    <w:pPr>
      <w:pStyle w:val="Footer"/>
      <w:jc w:val="center"/>
    </w:pPr>
    <w:r w:rsidRPr="001B3C4F">
      <w:t>DOKUMENTS PARAKSTĪTS ELEKTRONISKI AR DROŠU ELEKTRONISKO PARAKSTU</w:t>
    </w:r>
  </w:p>
  <w:p w:rsidR="00CD015F" w:rsidRDefault="00FC2B02" w:rsidP="00F84E4B">
    <w:pPr>
      <w:pStyle w:val="Footer"/>
      <w:jc w:val="center"/>
    </w:pPr>
    <w:r w:rsidRPr="001B3C4F">
      <w:t xml:space="preserve">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2C" w:rsidRDefault="00AA692C">
      <w:r>
        <w:separator/>
      </w:r>
    </w:p>
  </w:footnote>
  <w:footnote w:type="continuationSeparator" w:id="0">
    <w:p w:rsidR="00AA692C" w:rsidRDefault="00AA692C">
      <w:r>
        <w:continuationSeparator/>
      </w:r>
    </w:p>
  </w:footnote>
  <w:footnote w:id="1">
    <w:p w:rsidR="00FC0A5A" w:rsidRPr="00FC0A5A" w:rsidRDefault="00FC2B02">
      <w:pPr>
        <w:pStyle w:val="FootnoteText"/>
        <w:rPr>
          <w:lang w:val="en-US"/>
        </w:rPr>
      </w:pPr>
      <w:r>
        <w:rPr>
          <w:rStyle w:val="FootnoteReference"/>
        </w:rPr>
        <w:footnoteRef/>
      </w:r>
      <w:r>
        <w:t xml:space="preserve"> </w:t>
      </w:r>
      <w:hyperlink r:id="rId1" w:history="1">
        <w:r w:rsidR="00A7309D" w:rsidRPr="003D2024">
          <w:rPr>
            <w:rStyle w:val="Hyperlink"/>
            <w:rFonts w:eastAsia="Calibri"/>
            <w:sz w:val="18"/>
            <w:szCs w:val="18"/>
          </w:rPr>
          <w:t>https://www.ecdc.europa.eu/en/publications-data/covid-19-guidance-discharge-and-ending-isolation</w:t>
        </w:r>
      </w:hyperlink>
      <w:r w:rsidR="00A7309D">
        <w:rPr>
          <w:rFonts w:eastAsia="Calibri"/>
          <w:color w:val="000000" w:themeColor="text1"/>
          <w:sz w:val="18"/>
          <w:szCs w:val="18"/>
        </w:rPr>
        <w:t xml:space="preserve"> </w:t>
      </w:r>
    </w:p>
  </w:footnote>
  <w:footnote w:id="2">
    <w:p w:rsidR="00FC0A5A" w:rsidRPr="00FC0A5A" w:rsidRDefault="00FC2B02" w:rsidP="00FC0A5A">
      <w:pPr>
        <w:jc w:val="both"/>
        <w:rPr>
          <w:color w:val="000000" w:themeColor="text1"/>
          <w:sz w:val="18"/>
          <w:szCs w:val="18"/>
        </w:rPr>
      </w:pPr>
      <w:r>
        <w:rPr>
          <w:rStyle w:val="FootnoteReference"/>
        </w:rPr>
        <w:footnoteRef/>
      </w:r>
      <w:hyperlink r:id="rId2" w:history="1">
        <w:r w:rsidR="00A7309D" w:rsidRPr="003D2024">
          <w:rPr>
            <w:rStyle w:val="Hyperlink"/>
            <w:sz w:val="18"/>
            <w:szCs w:val="18"/>
          </w:rPr>
          <w:t>https://www.who.int/news-room/questions-and-answers/item/coronavirus-disease-covid-19-home-care-for-families-and-caregivers</w:t>
        </w:r>
      </w:hyperlink>
      <w:r w:rsidR="00A7309D">
        <w:rPr>
          <w:color w:val="000000" w:themeColor="text1"/>
          <w:sz w:val="18"/>
          <w:szCs w:val="18"/>
        </w:rPr>
        <w:t xml:space="preserve"> </w:t>
      </w:r>
    </w:p>
  </w:footnote>
  <w:footnote w:id="3">
    <w:p w:rsidR="00FC0A5A" w:rsidRPr="00FC0A5A" w:rsidRDefault="00FC2B02">
      <w:pPr>
        <w:pStyle w:val="FootnoteText"/>
      </w:pPr>
      <w:r>
        <w:rPr>
          <w:rStyle w:val="FootnoteReference"/>
        </w:rPr>
        <w:footnoteRef/>
      </w:r>
      <w:r>
        <w:t xml:space="preserve"> </w:t>
      </w:r>
      <w:hyperlink r:id="rId3" w:history="1">
        <w:r w:rsidR="00A7309D" w:rsidRPr="003D2024">
          <w:rPr>
            <w:rStyle w:val="Hyperlink"/>
            <w:sz w:val="18"/>
            <w:szCs w:val="18"/>
          </w:rPr>
          <w:t>https://www.who.int/europe/publications/i/item/WHO-EURO-2022-5851-45616-65461</w:t>
        </w:r>
      </w:hyperlink>
      <w:r w:rsidR="00A7309D">
        <w:rPr>
          <w:sz w:val="18"/>
          <w:szCs w:val="18"/>
        </w:rPr>
        <w:t xml:space="preserve"> </w:t>
      </w:r>
    </w:p>
  </w:footnote>
  <w:footnote w:id="4">
    <w:p w:rsidR="00FC0A5A" w:rsidRPr="00FC0A5A" w:rsidRDefault="00FC2B02">
      <w:pPr>
        <w:pStyle w:val="FootnoteText"/>
      </w:pPr>
      <w:r>
        <w:rPr>
          <w:rStyle w:val="FootnoteReference"/>
        </w:rPr>
        <w:footnoteRef/>
      </w:r>
      <w:r>
        <w:t xml:space="preserve"> </w:t>
      </w:r>
      <w:hyperlink r:id="rId4" w:history="1">
        <w:r w:rsidR="00A7309D" w:rsidRPr="003D2024">
          <w:rPr>
            <w:rStyle w:val="Hyperlink"/>
            <w:sz w:val="18"/>
            <w:szCs w:val="18"/>
          </w:rPr>
          <w:t>https://www.cdc.gov/coronavirus/2019-ncov/your-health/quarantine-isolation.html</w:t>
        </w:r>
      </w:hyperlink>
      <w:r w:rsidR="00A7309D">
        <w:rPr>
          <w:sz w:val="18"/>
          <w:szCs w:val="18"/>
        </w:rPr>
        <w:t xml:space="preserve"> </w:t>
      </w:r>
    </w:p>
  </w:footnote>
  <w:footnote w:id="5">
    <w:p w:rsidR="00FC0A5A" w:rsidRPr="00FC0A5A" w:rsidRDefault="00FC2B02">
      <w:pPr>
        <w:pStyle w:val="FootnoteText"/>
      </w:pPr>
      <w:r>
        <w:rPr>
          <w:rStyle w:val="FootnoteReference"/>
        </w:rPr>
        <w:footnoteRef/>
      </w:r>
      <w:r>
        <w:t xml:space="preserve"> </w:t>
      </w:r>
      <w:bookmarkStart w:id="1" w:name="_Hlk113537150"/>
      <w:r>
        <w:fldChar w:fldCharType="begin"/>
      </w:r>
      <w:r>
        <w:instrText xml:space="preserve"> HYPERLINK "https://www.nhs.uk/conditions/coronavirus-covid-19/self-isolation-and-treatment/when-to-self-isolate-and-what-to-do/" </w:instrText>
      </w:r>
      <w:r>
        <w:fldChar w:fldCharType="separate"/>
      </w:r>
      <w:r w:rsidR="00A7309D" w:rsidRPr="003D2024">
        <w:rPr>
          <w:rStyle w:val="Hyperlink"/>
          <w:sz w:val="18"/>
          <w:szCs w:val="18"/>
        </w:rPr>
        <w:t>https://www.nhs.uk/conditions/coronavirus-covid-19/self-isolation-and-treatment/when-to-self-isolate-and-what-to-do/</w:t>
      </w:r>
      <w:bookmarkEnd w:id="1"/>
      <w:r>
        <w:rPr>
          <w:rStyle w:val="Hyperlink"/>
          <w:sz w:val="18"/>
          <w:szCs w:val="18"/>
        </w:rPr>
        <w:fldChar w:fldCharType="end"/>
      </w:r>
      <w:r w:rsidR="00A7309D">
        <w:rPr>
          <w:color w:val="000000" w:themeColor="text1"/>
          <w:sz w:val="18"/>
          <w:szCs w:val="18"/>
        </w:rPr>
        <w:t xml:space="preserve"> </w:t>
      </w:r>
    </w:p>
  </w:footnote>
  <w:footnote w:id="6">
    <w:p w:rsidR="00FC0A5A" w:rsidRPr="00E21177" w:rsidRDefault="00FC2B02">
      <w:pPr>
        <w:pStyle w:val="FootnoteText"/>
      </w:pPr>
      <w:r>
        <w:rPr>
          <w:rStyle w:val="FootnoteReference"/>
        </w:rPr>
        <w:footnoteRef/>
      </w:r>
      <w:r>
        <w:t xml:space="preserve"> </w:t>
      </w:r>
      <w:bookmarkStart w:id="2" w:name="_Hlk113537187"/>
      <w:r>
        <w:fldChar w:fldCharType="begin"/>
      </w:r>
      <w:r>
        <w:instrText xml:space="preserve"> HYPERLINK "https://www.zusammengegencorona.de/en/when-do-i-have-to-quarantine-or-self-isolate/" </w:instrText>
      </w:r>
      <w:r>
        <w:fldChar w:fldCharType="separate"/>
      </w:r>
      <w:r w:rsidR="00A7309D" w:rsidRPr="003D2024">
        <w:rPr>
          <w:rStyle w:val="Hyperlink"/>
          <w:sz w:val="18"/>
          <w:szCs w:val="18"/>
        </w:rPr>
        <w:t>https://www.zusammengegencorona.de/en/when-do-i-have-to-quarantine-or-self-isolate/</w:t>
      </w:r>
      <w:bookmarkEnd w:id="2"/>
      <w:r>
        <w:rPr>
          <w:rStyle w:val="Hyperlink"/>
          <w:sz w:val="18"/>
          <w:szCs w:val="18"/>
        </w:rPr>
        <w:fldChar w:fldCharType="end"/>
      </w:r>
      <w:r w:rsidR="00A7309D">
        <w:rPr>
          <w:color w:val="000000" w:themeColor="text1"/>
          <w:sz w:val="18"/>
          <w:szCs w:val="18"/>
        </w:rPr>
        <w:t xml:space="preserve"> </w:t>
      </w:r>
    </w:p>
  </w:footnote>
  <w:footnote w:id="7">
    <w:p w:rsidR="00E21177" w:rsidRPr="003A7416" w:rsidRDefault="00FC2B02" w:rsidP="00E21177">
      <w:pPr>
        <w:jc w:val="both"/>
      </w:pPr>
      <w:r>
        <w:rPr>
          <w:rStyle w:val="FootnoteReference"/>
        </w:rPr>
        <w:footnoteRef/>
      </w:r>
      <w:hyperlink r:id="rId5" w:anchor="isolating-if-you-have-covid19" w:history="1">
        <w:r w:rsidR="00A7309D" w:rsidRPr="003D2024">
          <w:rPr>
            <w:rStyle w:val="Hyperlink"/>
            <w:sz w:val="18"/>
            <w:szCs w:val="18"/>
          </w:rPr>
          <w:t>https://www.health.gov.au/health-alerts/covid-19/testing-positive?gclid=EAIaIQobChMI-LzayI-8-QIVdo9oCR0ogA0jEAAYASAAEgIqf_D_BwE&amp;gclsrc=aw.ds#isolating-if-you-have-covid19</w:t>
        </w:r>
      </w:hyperlink>
      <w:r w:rsidR="00A7309D">
        <w:rPr>
          <w:sz w:val="18"/>
          <w:szCs w:val="18"/>
        </w:rPr>
        <w:t xml:space="preserve"> </w:t>
      </w:r>
    </w:p>
    <w:p w:rsidR="00E21177" w:rsidRPr="00E21177" w:rsidRDefault="00E21177">
      <w:pPr>
        <w:pStyle w:val="FootnoteText"/>
      </w:pPr>
    </w:p>
  </w:footnote>
  <w:footnote w:id="8">
    <w:p w:rsidR="00E21177" w:rsidRPr="00E21177" w:rsidRDefault="00FC2B02">
      <w:pPr>
        <w:pStyle w:val="FootnoteText"/>
      </w:pPr>
      <w:r>
        <w:rPr>
          <w:rStyle w:val="FootnoteReference"/>
        </w:rPr>
        <w:footnoteRef/>
      </w:r>
      <w:r>
        <w:t xml:space="preserve"> </w:t>
      </w:r>
      <w:r w:rsidRPr="00E21177">
        <w:t>Ministru kabineta 2021. gada 28. septembra noteikumu Nr. 662 “Epidemioloģiskās drošības pasākumi Covid-19 infekcijas izplatības ierobežošanai”</w:t>
      </w:r>
      <w:r>
        <w:t xml:space="preserve"> </w:t>
      </w:r>
      <w:hyperlink r:id="rId6" w:history="1">
        <w:r w:rsidR="00A7309D" w:rsidRPr="003D2024">
          <w:rPr>
            <w:rStyle w:val="Hyperlink"/>
          </w:rPr>
          <w:t>https://likumi.lv/ta/id/326513-epidemiologiskas-drosibas-pasakumi-covid-19-infekcijas-izplatibas-ierobezosanai</w:t>
        </w:r>
      </w:hyperlink>
      <w:r w:rsidR="00A7309D">
        <w:t xml:space="preserve"> </w:t>
      </w:r>
    </w:p>
  </w:footnote>
  <w:footnote w:id="9">
    <w:p w:rsidR="00E21177" w:rsidRPr="00E21177" w:rsidRDefault="00FC2B02">
      <w:pPr>
        <w:pStyle w:val="FootnoteText"/>
      </w:pPr>
      <w:r>
        <w:rPr>
          <w:rStyle w:val="FootnoteReference"/>
        </w:rPr>
        <w:footnoteRef/>
      </w:r>
      <w:r>
        <w:t xml:space="preserve"> </w:t>
      </w:r>
      <w:hyperlink r:id="rId7" w:history="1">
        <w:r w:rsidR="00A7309D" w:rsidRPr="003D2024">
          <w:rPr>
            <w:rStyle w:val="Hyperlink"/>
          </w:rPr>
          <w:t>https://www.who.int/publications/i/item/WHO-2019-nCoV-Contact_tracing_and_quarantine-2022.1</w:t>
        </w:r>
      </w:hyperlink>
      <w:r w:rsidR="00A7309D">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7809"/>
    <w:multiLevelType w:val="hybridMultilevel"/>
    <w:tmpl w:val="9F2CE03A"/>
    <w:lvl w:ilvl="0" w:tplc="6F1266C0">
      <w:numFmt w:val="bullet"/>
      <w:lvlText w:val="·"/>
      <w:lvlJc w:val="left"/>
      <w:pPr>
        <w:ind w:left="1860" w:hanging="420"/>
      </w:pPr>
      <w:rPr>
        <w:rFonts w:ascii="Times New Roman" w:eastAsia="Times New Roman" w:hAnsi="Times New Roman" w:cs="Times New Roman" w:hint="default"/>
      </w:rPr>
    </w:lvl>
    <w:lvl w:ilvl="1" w:tplc="3CC22BA2" w:tentative="1">
      <w:start w:val="1"/>
      <w:numFmt w:val="bullet"/>
      <w:lvlText w:val="o"/>
      <w:lvlJc w:val="left"/>
      <w:pPr>
        <w:ind w:left="2160" w:hanging="360"/>
      </w:pPr>
      <w:rPr>
        <w:rFonts w:ascii="Courier New" w:hAnsi="Courier New" w:cs="Courier New" w:hint="default"/>
      </w:rPr>
    </w:lvl>
    <w:lvl w:ilvl="2" w:tplc="42FAEFA0" w:tentative="1">
      <w:start w:val="1"/>
      <w:numFmt w:val="bullet"/>
      <w:lvlText w:val=""/>
      <w:lvlJc w:val="left"/>
      <w:pPr>
        <w:ind w:left="2880" w:hanging="360"/>
      </w:pPr>
      <w:rPr>
        <w:rFonts w:ascii="Wingdings" w:hAnsi="Wingdings" w:hint="default"/>
      </w:rPr>
    </w:lvl>
    <w:lvl w:ilvl="3" w:tplc="6D26A6B2" w:tentative="1">
      <w:start w:val="1"/>
      <w:numFmt w:val="bullet"/>
      <w:lvlText w:val=""/>
      <w:lvlJc w:val="left"/>
      <w:pPr>
        <w:ind w:left="3600" w:hanging="360"/>
      </w:pPr>
      <w:rPr>
        <w:rFonts w:ascii="Symbol" w:hAnsi="Symbol" w:hint="default"/>
      </w:rPr>
    </w:lvl>
    <w:lvl w:ilvl="4" w:tplc="8E3E596A" w:tentative="1">
      <w:start w:val="1"/>
      <w:numFmt w:val="bullet"/>
      <w:lvlText w:val="o"/>
      <w:lvlJc w:val="left"/>
      <w:pPr>
        <w:ind w:left="4320" w:hanging="360"/>
      </w:pPr>
      <w:rPr>
        <w:rFonts w:ascii="Courier New" w:hAnsi="Courier New" w:cs="Courier New" w:hint="default"/>
      </w:rPr>
    </w:lvl>
    <w:lvl w:ilvl="5" w:tplc="C9C420FE" w:tentative="1">
      <w:start w:val="1"/>
      <w:numFmt w:val="bullet"/>
      <w:lvlText w:val=""/>
      <w:lvlJc w:val="left"/>
      <w:pPr>
        <w:ind w:left="5040" w:hanging="360"/>
      </w:pPr>
      <w:rPr>
        <w:rFonts w:ascii="Wingdings" w:hAnsi="Wingdings" w:hint="default"/>
      </w:rPr>
    </w:lvl>
    <w:lvl w:ilvl="6" w:tplc="3C14500C" w:tentative="1">
      <w:start w:val="1"/>
      <w:numFmt w:val="bullet"/>
      <w:lvlText w:val=""/>
      <w:lvlJc w:val="left"/>
      <w:pPr>
        <w:ind w:left="5760" w:hanging="360"/>
      </w:pPr>
      <w:rPr>
        <w:rFonts w:ascii="Symbol" w:hAnsi="Symbol" w:hint="default"/>
      </w:rPr>
    </w:lvl>
    <w:lvl w:ilvl="7" w:tplc="4FC6E092" w:tentative="1">
      <w:start w:val="1"/>
      <w:numFmt w:val="bullet"/>
      <w:lvlText w:val="o"/>
      <w:lvlJc w:val="left"/>
      <w:pPr>
        <w:ind w:left="6480" w:hanging="360"/>
      </w:pPr>
      <w:rPr>
        <w:rFonts w:ascii="Courier New" w:hAnsi="Courier New" w:cs="Courier New" w:hint="default"/>
      </w:rPr>
    </w:lvl>
    <w:lvl w:ilvl="8" w:tplc="D174CCC6" w:tentative="1">
      <w:start w:val="1"/>
      <w:numFmt w:val="bullet"/>
      <w:lvlText w:val=""/>
      <w:lvlJc w:val="left"/>
      <w:pPr>
        <w:ind w:left="7200" w:hanging="360"/>
      </w:pPr>
      <w:rPr>
        <w:rFonts w:ascii="Wingdings" w:hAnsi="Wingdings" w:hint="default"/>
      </w:rPr>
    </w:lvl>
  </w:abstractNum>
  <w:abstractNum w:abstractNumId="1" w15:restartNumberingAfterBreak="0">
    <w:nsid w:val="2FF33D30"/>
    <w:multiLevelType w:val="hybridMultilevel"/>
    <w:tmpl w:val="4982829E"/>
    <w:lvl w:ilvl="0" w:tplc="4A76F26C">
      <w:numFmt w:val="bullet"/>
      <w:lvlText w:val="•"/>
      <w:lvlJc w:val="left"/>
      <w:pPr>
        <w:ind w:left="1860" w:hanging="420"/>
      </w:pPr>
      <w:rPr>
        <w:rFonts w:ascii="Times New Roman" w:eastAsia="Times New Roman" w:hAnsi="Times New Roman" w:cs="Times New Roman" w:hint="default"/>
      </w:rPr>
    </w:lvl>
    <w:lvl w:ilvl="1" w:tplc="A1F6CB64" w:tentative="1">
      <w:start w:val="1"/>
      <w:numFmt w:val="bullet"/>
      <w:lvlText w:val="o"/>
      <w:lvlJc w:val="left"/>
      <w:pPr>
        <w:ind w:left="2160" w:hanging="360"/>
      </w:pPr>
      <w:rPr>
        <w:rFonts w:ascii="Courier New" w:hAnsi="Courier New" w:cs="Courier New" w:hint="default"/>
      </w:rPr>
    </w:lvl>
    <w:lvl w:ilvl="2" w:tplc="7A7AFC64" w:tentative="1">
      <w:start w:val="1"/>
      <w:numFmt w:val="bullet"/>
      <w:lvlText w:val=""/>
      <w:lvlJc w:val="left"/>
      <w:pPr>
        <w:ind w:left="2880" w:hanging="360"/>
      </w:pPr>
      <w:rPr>
        <w:rFonts w:ascii="Wingdings" w:hAnsi="Wingdings" w:hint="default"/>
      </w:rPr>
    </w:lvl>
    <w:lvl w:ilvl="3" w:tplc="25243E18" w:tentative="1">
      <w:start w:val="1"/>
      <w:numFmt w:val="bullet"/>
      <w:lvlText w:val=""/>
      <w:lvlJc w:val="left"/>
      <w:pPr>
        <w:ind w:left="3600" w:hanging="360"/>
      </w:pPr>
      <w:rPr>
        <w:rFonts w:ascii="Symbol" w:hAnsi="Symbol" w:hint="default"/>
      </w:rPr>
    </w:lvl>
    <w:lvl w:ilvl="4" w:tplc="8ADEEA74" w:tentative="1">
      <w:start w:val="1"/>
      <w:numFmt w:val="bullet"/>
      <w:lvlText w:val="o"/>
      <w:lvlJc w:val="left"/>
      <w:pPr>
        <w:ind w:left="4320" w:hanging="360"/>
      </w:pPr>
      <w:rPr>
        <w:rFonts w:ascii="Courier New" w:hAnsi="Courier New" w:cs="Courier New" w:hint="default"/>
      </w:rPr>
    </w:lvl>
    <w:lvl w:ilvl="5" w:tplc="EB1C50EA" w:tentative="1">
      <w:start w:val="1"/>
      <w:numFmt w:val="bullet"/>
      <w:lvlText w:val=""/>
      <w:lvlJc w:val="left"/>
      <w:pPr>
        <w:ind w:left="5040" w:hanging="360"/>
      </w:pPr>
      <w:rPr>
        <w:rFonts w:ascii="Wingdings" w:hAnsi="Wingdings" w:hint="default"/>
      </w:rPr>
    </w:lvl>
    <w:lvl w:ilvl="6" w:tplc="AC90C190" w:tentative="1">
      <w:start w:val="1"/>
      <w:numFmt w:val="bullet"/>
      <w:lvlText w:val=""/>
      <w:lvlJc w:val="left"/>
      <w:pPr>
        <w:ind w:left="5760" w:hanging="360"/>
      </w:pPr>
      <w:rPr>
        <w:rFonts w:ascii="Symbol" w:hAnsi="Symbol" w:hint="default"/>
      </w:rPr>
    </w:lvl>
    <w:lvl w:ilvl="7" w:tplc="2CE6E7D6" w:tentative="1">
      <w:start w:val="1"/>
      <w:numFmt w:val="bullet"/>
      <w:lvlText w:val="o"/>
      <w:lvlJc w:val="left"/>
      <w:pPr>
        <w:ind w:left="6480" w:hanging="360"/>
      </w:pPr>
      <w:rPr>
        <w:rFonts w:ascii="Courier New" w:hAnsi="Courier New" w:cs="Courier New" w:hint="default"/>
      </w:rPr>
    </w:lvl>
    <w:lvl w:ilvl="8" w:tplc="7C9E464E" w:tentative="1">
      <w:start w:val="1"/>
      <w:numFmt w:val="bullet"/>
      <w:lvlText w:val=""/>
      <w:lvlJc w:val="left"/>
      <w:pPr>
        <w:ind w:left="7200" w:hanging="360"/>
      </w:pPr>
      <w:rPr>
        <w:rFonts w:ascii="Wingdings" w:hAnsi="Wingdings" w:hint="default"/>
      </w:rPr>
    </w:lvl>
  </w:abstractNum>
  <w:abstractNum w:abstractNumId="2" w15:restartNumberingAfterBreak="0">
    <w:nsid w:val="3A504387"/>
    <w:multiLevelType w:val="hybridMultilevel"/>
    <w:tmpl w:val="88E43C80"/>
    <w:lvl w:ilvl="0" w:tplc="22BAB23A">
      <w:numFmt w:val="bullet"/>
      <w:lvlText w:val="·"/>
      <w:lvlJc w:val="left"/>
      <w:pPr>
        <w:ind w:left="1140" w:hanging="420"/>
      </w:pPr>
      <w:rPr>
        <w:rFonts w:ascii="Times New Roman" w:eastAsia="Times New Roman" w:hAnsi="Times New Roman" w:cs="Times New Roman" w:hint="default"/>
      </w:rPr>
    </w:lvl>
    <w:lvl w:ilvl="1" w:tplc="0804EC1E">
      <w:start w:val="1"/>
      <w:numFmt w:val="bullet"/>
      <w:lvlText w:val="o"/>
      <w:lvlJc w:val="left"/>
      <w:pPr>
        <w:ind w:left="1800" w:hanging="360"/>
      </w:pPr>
      <w:rPr>
        <w:rFonts w:ascii="Courier New" w:hAnsi="Courier New" w:cs="Courier New" w:hint="default"/>
      </w:rPr>
    </w:lvl>
    <w:lvl w:ilvl="2" w:tplc="F488A77A" w:tentative="1">
      <w:start w:val="1"/>
      <w:numFmt w:val="bullet"/>
      <w:lvlText w:val=""/>
      <w:lvlJc w:val="left"/>
      <w:pPr>
        <w:ind w:left="2520" w:hanging="360"/>
      </w:pPr>
      <w:rPr>
        <w:rFonts w:ascii="Wingdings" w:hAnsi="Wingdings" w:hint="default"/>
      </w:rPr>
    </w:lvl>
    <w:lvl w:ilvl="3" w:tplc="859E96FC" w:tentative="1">
      <w:start w:val="1"/>
      <w:numFmt w:val="bullet"/>
      <w:lvlText w:val=""/>
      <w:lvlJc w:val="left"/>
      <w:pPr>
        <w:ind w:left="3240" w:hanging="360"/>
      </w:pPr>
      <w:rPr>
        <w:rFonts w:ascii="Symbol" w:hAnsi="Symbol" w:hint="default"/>
      </w:rPr>
    </w:lvl>
    <w:lvl w:ilvl="4" w:tplc="E5161CE2" w:tentative="1">
      <w:start w:val="1"/>
      <w:numFmt w:val="bullet"/>
      <w:lvlText w:val="o"/>
      <w:lvlJc w:val="left"/>
      <w:pPr>
        <w:ind w:left="3960" w:hanging="360"/>
      </w:pPr>
      <w:rPr>
        <w:rFonts w:ascii="Courier New" w:hAnsi="Courier New" w:cs="Courier New" w:hint="default"/>
      </w:rPr>
    </w:lvl>
    <w:lvl w:ilvl="5" w:tplc="7906382E" w:tentative="1">
      <w:start w:val="1"/>
      <w:numFmt w:val="bullet"/>
      <w:lvlText w:val=""/>
      <w:lvlJc w:val="left"/>
      <w:pPr>
        <w:ind w:left="4680" w:hanging="360"/>
      </w:pPr>
      <w:rPr>
        <w:rFonts w:ascii="Wingdings" w:hAnsi="Wingdings" w:hint="default"/>
      </w:rPr>
    </w:lvl>
    <w:lvl w:ilvl="6" w:tplc="9ED4D57C" w:tentative="1">
      <w:start w:val="1"/>
      <w:numFmt w:val="bullet"/>
      <w:lvlText w:val=""/>
      <w:lvlJc w:val="left"/>
      <w:pPr>
        <w:ind w:left="5400" w:hanging="360"/>
      </w:pPr>
      <w:rPr>
        <w:rFonts w:ascii="Symbol" w:hAnsi="Symbol" w:hint="default"/>
      </w:rPr>
    </w:lvl>
    <w:lvl w:ilvl="7" w:tplc="9E42B75C" w:tentative="1">
      <w:start w:val="1"/>
      <w:numFmt w:val="bullet"/>
      <w:lvlText w:val="o"/>
      <w:lvlJc w:val="left"/>
      <w:pPr>
        <w:ind w:left="6120" w:hanging="360"/>
      </w:pPr>
      <w:rPr>
        <w:rFonts w:ascii="Courier New" w:hAnsi="Courier New" w:cs="Courier New" w:hint="default"/>
      </w:rPr>
    </w:lvl>
    <w:lvl w:ilvl="8" w:tplc="C5D4D13A" w:tentative="1">
      <w:start w:val="1"/>
      <w:numFmt w:val="bullet"/>
      <w:lvlText w:val=""/>
      <w:lvlJc w:val="left"/>
      <w:pPr>
        <w:ind w:left="6840" w:hanging="360"/>
      </w:pPr>
      <w:rPr>
        <w:rFonts w:ascii="Wingdings" w:hAnsi="Wingdings" w:hint="default"/>
      </w:rPr>
    </w:lvl>
  </w:abstractNum>
  <w:abstractNum w:abstractNumId="3" w15:restartNumberingAfterBreak="0">
    <w:nsid w:val="4FEC44D2"/>
    <w:multiLevelType w:val="hybridMultilevel"/>
    <w:tmpl w:val="D9204ECE"/>
    <w:lvl w:ilvl="0" w:tplc="D9D4495C">
      <w:numFmt w:val="bullet"/>
      <w:lvlText w:val="•"/>
      <w:lvlJc w:val="left"/>
      <w:pPr>
        <w:ind w:left="1140" w:hanging="420"/>
      </w:pPr>
      <w:rPr>
        <w:rFonts w:ascii="Times New Roman" w:eastAsia="Times New Roman" w:hAnsi="Times New Roman" w:cs="Times New Roman" w:hint="default"/>
      </w:rPr>
    </w:lvl>
    <w:lvl w:ilvl="1" w:tplc="D3D40A48">
      <w:start w:val="1"/>
      <w:numFmt w:val="bullet"/>
      <w:lvlText w:val="o"/>
      <w:lvlJc w:val="left"/>
      <w:pPr>
        <w:ind w:left="1800" w:hanging="360"/>
      </w:pPr>
      <w:rPr>
        <w:rFonts w:ascii="Courier New" w:hAnsi="Courier New" w:cs="Courier New" w:hint="default"/>
      </w:rPr>
    </w:lvl>
    <w:lvl w:ilvl="2" w:tplc="C4187846" w:tentative="1">
      <w:start w:val="1"/>
      <w:numFmt w:val="bullet"/>
      <w:lvlText w:val=""/>
      <w:lvlJc w:val="left"/>
      <w:pPr>
        <w:ind w:left="2520" w:hanging="360"/>
      </w:pPr>
      <w:rPr>
        <w:rFonts w:ascii="Wingdings" w:hAnsi="Wingdings" w:hint="default"/>
      </w:rPr>
    </w:lvl>
    <w:lvl w:ilvl="3" w:tplc="A66E52DE" w:tentative="1">
      <w:start w:val="1"/>
      <w:numFmt w:val="bullet"/>
      <w:lvlText w:val=""/>
      <w:lvlJc w:val="left"/>
      <w:pPr>
        <w:ind w:left="3240" w:hanging="360"/>
      </w:pPr>
      <w:rPr>
        <w:rFonts w:ascii="Symbol" w:hAnsi="Symbol" w:hint="default"/>
      </w:rPr>
    </w:lvl>
    <w:lvl w:ilvl="4" w:tplc="94E21A3E" w:tentative="1">
      <w:start w:val="1"/>
      <w:numFmt w:val="bullet"/>
      <w:lvlText w:val="o"/>
      <w:lvlJc w:val="left"/>
      <w:pPr>
        <w:ind w:left="3960" w:hanging="360"/>
      </w:pPr>
      <w:rPr>
        <w:rFonts w:ascii="Courier New" w:hAnsi="Courier New" w:cs="Courier New" w:hint="default"/>
      </w:rPr>
    </w:lvl>
    <w:lvl w:ilvl="5" w:tplc="202457FC" w:tentative="1">
      <w:start w:val="1"/>
      <w:numFmt w:val="bullet"/>
      <w:lvlText w:val=""/>
      <w:lvlJc w:val="left"/>
      <w:pPr>
        <w:ind w:left="4680" w:hanging="360"/>
      </w:pPr>
      <w:rPr>
        <w:rFonts w:ascii="Wingdings" w:hAnsi="Wingdings" w:hint="default"/>
      </w:rPr>
    </w:lvl>
    <w:lvl w:ilvl="6" w:tplc="E66EABB8" w:tentative="1">
      <w:start w:val="1"/>
      <w:numFmt w:val="bullet"/>
      <w:lvlText w:val=""/>
      <w:lvlJc w:val="left"/>
      <w:pPr>
        <w:ind w:left="5400" w:hanging="360"/>
      </w:pPr>
      <w:rPr>
        <w:rFonts w:ascii="Symbol" w:hAnsi="Symbol" w:hint="default"/>
      </w:rPr>
    </w:lvl>
    <w:lvl w:ilvl="7" w:tplc="328468EA" w:tentative="1">
      <w:start w:val="1"/>
      <w:numFmt w:val="bullet"/>
      <w:lvlText w:val="o"/>
      <w:lvlJc w:val="left"/>
      <w:pPr>
        <w:ind w:left="6120" w:hanging="360"/>
      </w:pPr>
      <w:rPr>
        <w:rFonts w:ascii="Courier New" w:hAnsi="Courier New" w:cs="Courier New" w:hint="default"/>
      </w:rPr>
    </w:lvl>
    <w:lvl w:ilvl="8" w:tplc="37A666C4" w:tentative="1">
      <w:start w:val="1"/>
      <w:numFmt w:val="bullet"/>
      <w:lvlText w:val=""/>
      <w:lvlJc w:val="left"/>
      <w:pPr>
        <w:ind w:left="6840" w:hanging="360"/>
      </w:pPr>
      <w:rPr>
        <w:rFonts w:ascii="Wingdings" w:hAnsi="Wingdings" w:hint="default"/>
      </w:rPr>
    </w:lvl>
  </w:abstractNum>
  <w:abstractNum w:abstractNumId="4" w15:restartNumberingAfterBreak="0">
    <w:nsid w:val="5EE6716C"/>
    <w:multiLevelType w:val="hybridMultilevel"/>
    <w:tmpl w:val="2DCC5C94"/>
    <w:lvl w:ilvl="0" w:tplc="7FFEBD88">
      <w:start w:val="1"/>
      <w:numFmt w:val="bullet"/>
      <w:lvlText w:val=""/>
      <w:lvlJc w:val="left"/>
      <w:pPr>
        <w:ind w:left="1440" w:hanging="360"/>
      </w:pPr>
      <w:rPr>
        <w:rFonts w:ascii="Symbol" w:hAnsi="Symbol" w:hint="default"/>
      </w:rPr>
    </w:lvl>
    <w:lvl w:ilvl="1" w:tplc="B0DEC404" w:tentative="1">
      <w:start w:val="1"/>
      <w:numFmt w:val="bullet"/>
      <w:lvlText w:val="o"/>
      <w:lvlJc w:val="left"/>
      <w:pPr>
        <w:ind w:left="2160" w:hanging="360"/>
      </w:pPr>
      <w:rPr>
        <w:rFonts w:ascii="Courier New" w:hAnsi="Courier New" w:cs="Courier New" w:hint="default"/>
      </w:rPr>
    </w:lvl>
    <w:lvl w:ilvl="2" w:tplc="73F29652" w:tentative="1">
      <w:start w:val="1"/>
      <w:numFmt w:val="bullet"/>
      <w:lvlText w:val=""/>
      <w:lvlJc w:val="left"/>
      <w:pPr>
        <w:ind w:left="2880" w:hanging="360"/>
      </w:pPr>
      <w:rPr>
        <w:rFonts w:ascii="Wingdings" w:hAnsi="Wingdings" w:hint="default"/>
      </w:rPr>
    </w:lvl>
    <w:lvl w:ilvl="3" w:tplc="694E5C44" w:tentative="1">
      <w:start w:val="1"/>
      <w:numFmt w:val="bullet"/>
      <w:lvlText w:val=""/>
      <w:lvlJc w:val="left"/>
      <w:pPr>
        <w:ind w:left="3600" w:hanging="360"/>
      </w:pPr>
      <w:rPr>
        <w:rFonts w:ascii="Symbol" w:hAnsi="Symbol" w:hint="default"/>
      </w:rPr>
    </w:lvl>
    <w:lvl w:ilvl="4" w:tplc="0944F7C2" w:tentative="1">
      <w:start w:val="1"/>
      <w:numFmt w:val="bullet"/>
      <w:lvlText w:val="o"/>
      <w:lvlJc w:val="left"/>
      <w:pPr>
        <w:ind w:left="4320" w:hanging="360"/>
      </w:pPr>
      <w:rPr>
        <w:rFonts w:ascii="Courier New" w:hAnsi="Courier New" w:cs="Courier New" w:hint="default"/>
      </w:rPr>
    </w:lvl>
    <w:lvl w:ilvl="5" w:tplc="6C5C6BCC" w:tentative="1">
      <w:start w:val="1"/>
      <w:numFmt w:val="bullet"/>
      <w:lvlText w:val=""/>
      <w:lvlJc w:val="left"/>
      <w:pPr>
        <w:ind w:left="5040" w:hanging="360"/>
      </w:pPr>
      <w:rPr>
        <w:rFonts w:ascii="Wingdings" w:hAnsi="Wingdings" w:hint="default"/>
      </w:rPr>
    </w:lvl>
    <w:lvl w:ilvl="6" w:tplc="D57CAA7A" w:tentative="1">
      <w:start w:val="1"/>
      <w:numFmt w:val="bullet"/>
      <w:lvlText w:val=""/>
      <w:lvlJc w:val="left"/>
      <w:pPr>
        <w:ind w:left="5760" w:hanging="360"/>
      </w:pPr>
      <w:rPr>
        <w:rFonts w:ascii="Symbol" w:hAnsi="Symbol" w:hint="default"/>
      </w:rPr>
    </w:lvl>
    <w:lvl w:ilvl="7" w:tplc="A62087C8" w:tentative="1">
      <w:start w:val="1"/>
      <w:numFmt w:val="bullet"/>
      <w:lvlText w:val="o"/>
      <w:lvlJc w:val="left"/>
      <w:pPr>
        <w:ind w:left="6480" w:hanging="360"/>
      </w:pPr>
      <w:rPr>
        <w:rFonts w:ascii="Courier New" w:hAnsi="Courier New" w:cs="Courier New" w:hint="default"/>
      </w:rPr>
    </w:lvl>
    <w:lvl w:ilvl="8" w:tplc="70FA9E74" w:tentative="1">
      <w:start w:val="1"/>
      <w:numFmt w:val="bullet"/>
      <w:lvlText w:val=""/>
      <w:lvlJc w:val="left"/>
      <w:pPr>
        <w:ind w:left="7200" w:hanging="360"/>
      </w:pPr>
      <w:rPr>
        <w:rFonts w:ascii="Wingdings" w:hAnsi="Wingdings" w:hint="default"/>
      </w:rPr>
    </w:lvl>
  </w:abstractNum>
  <w:abstractNum w:abstractNumId="5" w15:restartNumberingAfterBreak="0">
    <w:nsid w:val="625A7027"/>
    <w:multiLevelType w:val="hybridMultilevel"/>
    <w:tmpl w:val="C044A328"/>
    <w:lvl w:ilvl="0" w:tplc="984E5F98">
      <w:numFmt w:val="bullet"/>
      <w:lvlText w:val="·"/>
      <w:lvlJc w:val="left"/>
      <w:pPr>
        <w:ind w:left="1860" w:hanging="420"/>
      </w:pPr>
      <w:rPr>
        <w:rFonts w:ascii="Times New Roman" w:eastAsia="Times New Roman" w:hAnsi="Times New Roman" w:cs="Times New Roman" w:hint="default"/>
      </w:rPr>
    </w:lvl>
    <w:lvl w:ilvl="1" w:tplc="E5C4287C" w:tentative="1">
      <w:start w:val="1"/>
      <w:numFmt w:val="bullet"/>
      <w:lvlText w:val="o"/>
      <w:lvlJc w:val="left"/>
      <w:pPr>
        <w:ind w:left="2160" w:hanging="360"/>
      </w:pPr>
      <w:rPr>
        <w:rFonts w:ascii="Courier New" w:hAnsi="Courier New" w:cs="Courier New" w:hint="default"/>
      </w:rPr>
    </w:lvl>
    <w:lvl w:ilvl="2" w:tplc="8B26C858" w:tentative="1">
      <w:start w:val="1"/>
      <w:numFmt w:val="bullet"/>
      <w:lvlText w:val=""/>
      <w:lvlJc w:val="left"/>
      <w:pPr>
        <w:ind w:left="2880" w:hanging="360"/>
      </w:pPr>
      <w:rPr>
        <w:rFonts w:ascii="Wingdings" w:hAnsi="Wingdings" w:hint="default"/>
      </w:rPr>
    </w:lvl>
    <w:lvl w:ilvl="3" w:tplc="801AECC8" w:tentative="1">
      <w:start w:val="1"/>
      <w:numFmt w:val="bullet"/>
      <w:lvlText w:val=""/>
      <w:lvlJc w:val="left"/>
      <w:pPr>
        <w:ind w:left="3600" w:hanging="360"/>
      </w:pPr>
      <w:rPr>
        <w:rFonts w:ascii="Symbol" w:hAnsi="Symbol" w:hint="default"/>
      </w:rPr>
    </w:lvl>
    <w:lvl w:ilvl="4" w:tplc="7D1C0E5C" w:tentative="1">
      <w:start w:val="1"/>
      <w:numFmt w:val="bullet"/>
      <w:lvlText w:val="o"/>
      <w:lvlJc w:val="left"/>
      <w:pPr>
        <w:ind w:left="4320" w:hanging="360"/>
      </w:pPr>
      <w:rPr>
        <w:rFonts w:ascii="Courier New" w:hAnsi="Courier New" w:cs="Courier New" w:hint="default"/>
      </w:rPr>
    </w:lvl>
    <w:lvl w:ilvl="5" w:tplc="48D21B8C" w:tentative="1">
      <w:start w:val="1"/>
      <w:numFmt w:val="bullet"/>
      <w:lvlText w:val=""/>
      <w:lvlJc w:val="left"/>
      <w:pPr>
        <w:ind w:left="5040" w:hanging="360"/>
      </w:pPr>
      <w:rPr>
        <w:rFonts w:ascii="Wingdings" w:hAnsi="Wingdings" w:hint="default"/>
      </w:rPr>
    </w:lvl>
    <w:lvl w:ilvl="6" w:tplc="3D181C6C" w:tentative="1">
      <w:start w:val="1"/>
      <w:numFmt w:val="bullet"/>
      <w:lvlText w:val=""/>
      <w:lvlJc w:val="left"/>
      <w:pPr>
        <w:ind w:left="5760" w:hanging="360"/>
      </w:pPr>
      <w:rPr>
        <w:rFonts w:ascii="Symbol" w:hAnsi="Symbol" w:hint="default"/>
      </w:rPr>
    </w:lvl>
    <w:lvl w:ilvl="7" w:tplc="A498FC10" w:tentative="1">
      <w:start w:val="1"/>
      <w:numFmt w:val="bullet"/>
      <w:lvlText w:val="o"/>
      <w:lvlJc w:val="left"/>
      <w:pPr>
        <w:ind w:left="6480" w:hanging="360"/>
      </w:pPr>
      <w:rPr>
        <w:rFonts w:ascii="Courier New" w:hAnsi="Courier New" w:cs="Courier New" w:hint="default"/>
      </w:rPr>
    </w:lvl>
    <w:lvl w:ilvl="8" w:tplc="AEC8DC0A" w:tentative="1">
      <w:start w:val="1"/>
      <w:numFmt w:val="bullet"/>
      <w:lvlText w:val=""/>
      <w:lvlJc w:val="left"/>
      <w:pPr>
        <w:ind w:left="7200" w:hanging="360"/>
      </w:pPr>
      <w:rPr>
        <w:rFonts w:ascii="Wingdings" w:hAnsi="Wingdings" w:hint="default"/>
      </w:rPr>
    </w:lvl>
  </w:abstractNum>
  <w:abstractNum w:abstractNumId="6" w15:restartNumberingAfterBreak="0">
    <w:nsid w:val="63F171F6"/>
    <w:multiLevelType w:val="hybridMultilevel"/>
    <w:tmpl w:val="76D8D084"/>
    <w:lvl w:ilvl="0" w:tplc="EB886ADC">
      <w:numFmt w:val="bullet"/>
      <w:lvlText w:val="·"/>
      <w:lvlJc w:val="left"/>
      <w:pPr>
        <w:ind w:left="1140" w:hanging="420"/>
      </w:pPr>
      <w:rPr>
        <w:rFonts w:ascii="Times New Roman" w:eastAsia="Times New Roman" w:hAnsi="Times New Roman" w:cs="Times New Roman" w:hint="default"/>
      </w:rPr>
    </w:lvl>
    <w:lvl w:ilvl="1" w:tplc="FE5CA3B8">
      <w:start w:val="1"/>
      <w:numFmt w:val="bullet"/>
      <w:lvlText w:val="o"/>
      <w:lvlJc w:val="left"/>
      <w:pPr>
        <w:ind w:left="1440" w:hanging="360"/>
      </w:pPr>
      <w:rPr>
        <w:rFonts w:ascii="Courier New" w:hAnsi="Courier New" w:cs="Courier New" w:hint="default"/>
      </w:rPr>
    </w:lvl>
    <w:lvl w:ilvl="2" w:tplc="6E52BD3A" w:tentative="1">
      <w:start w:val="1"/>
      <w:numFmt w:val="bullet"/>
      <w:lvlText w:val=""/>
      <w:lvlJc w:val="left"/>
      <w:pPr>
        <w:ind w:left="2160" w:hanging="360"/>
      </w:pPr>
      <w:rPr>
        <w:rFonts w:ascii="Wingdings" w:hAnsi="Wingdings" w:hint="default"/>
      </w:rPr>
    </w:lvl>
    <w:lvl w:ilvl="3" w:tplc="E81ABF56" w:tentative="1">
      <w:start w:val="1"/>
      <w:numFmt w:val="bullet"/>
      <w:lvlText w:val=""/>
      <w:lvlJc w:val="left"/>
      <w:pPr>
        <w:ind w:left="2880" w:hanging="360"/>
      </w:pPr>
      <w:rPr>
        <w:rFonts w:ascii="Symbol" w:hAnsi="Symbol" w:hint="default"/>
      </w:rPr>
    </w:lvl>
    <w:lvl w:ilvl="4" w:tplc="D9FC27D2" w:tentative="1">
      <w:start w:val="1"/>
      <w:numFmt w:val="bullet"/>
      <w:lvlText w:val="o"/>
      <w:lvlJc w:val="left"/>
      <w:pPr>
        <w:ind w:left="3600" w:hanging="360"/>
      </w:pPr>
      <w:rPr>
        <w:rFonts w:ascii="Courier New" w:hAnsi="Courier New" w:cs="Courier New" w:hint="default"/>
      </w:rPr>
    </w:lvl>
    <w:lvl w:ilvl="5" w:tplc="F2789B52" w:tentative="1">
      <w:start w:val="1"/>
      <w:numFmt w:val="bullet"/>
      <w:lvlText w:val=""/>
      <w:lvlJc w:val="left"/>
      <w:pPr>
        <w:ind w:left="4320" w:hanging="360"/>
      </w:pPr>
      <w:rPr>
        <w:rFonts w:ascii="Wingdings" w:hAnsi="Wingdings" w:hint="default"/>
      </w:rPr>
    </w:lvl>
    <w:lvl w:ilvl="6" w:tplc="32601A82" w:tentative="1">
      <w:start w:val="1"/>
      <w:numFmt w:val="bullet"/>
      <w:lvlText w:val=""/>
      <w:lvlJc w:val="left"/>
      <w:pPr>
        <w:ind w:left="5040" w:hanging="360"/>
      </w:pPr>
      <w:rPr>
        <w:rFonts w:ascii="Symbol" w:hAnsi="Symbol" w:hint="default"/>
      </w:rPr>
    </w:lvl>
    <w:lvl w:ilvl="7" w:tplc="3BD4C132" w:tentative="1">
      <w:start w:val="1"/>
      <w:numFmt w:val="bullet"/>
      <w:lvlText w:val="o"/>
      <w:lvlJc w:val="left"/>
      <w:pPr>
        <w:ind w:left="5760" w:hanging="360"/>
      </w:pPr>
      <w:rPr>
        <w:rFonts w:ascii="Courier New" w:hAnsi="Courier New" w:cs="Courier New" w:hint="default"/>
      </w:rPr>
    </w:lvl>
    <w:lvl w:ilvl="8" w:tplc="2BFE0BF8" w:tentative="1">
      <w:start w:val="1"/>
      <w:numFmt w:val="bullet"/>
      <w:lvlText w:val=""/>
      <w:lvlJc w:val="left"/>
      <w:pPr>
        <w:ind w:left="6480" w:hanging="360"/>
      </w:pPr>
      <w:rPr>
        <w:rFonts w:ascii="Wingdings" w:hAnsi="Wingdings" w:hint="default"/>
      </w:rPr>
    </w:lvl>
  </w:abstractNum>
  <w:abstractNum w:abstractNumId="7" w15:restartNumberingAfterBreak="0">
    <w:nsid w:val="690E1D96"/>
    <w:multiLevelType w:val="hybridMultilevel"/>
    <w:tmpl w:val="927ADAF6"/>
    <w:lvl w:ilvl="0" w:tplc="AE289F62">
      <w:numFmt w:val="bullet"/>
      <w:lvlText w:val="·"/>
      <w:lvlJc w:val="left"/>
      <w:pPr>
        <w:ind w:left="1860" w:hanging="420"/>
      </w:pPr>
      <w:rPr>
        <w:rFonts w:ascii="Times New Roman" w:eastAsia="Times New Roman" w:hAnsi="Times New Roman" w:cs="Times New Roman" w:hint="default"/>
      </w:rPr>
    </w:lvl>
    <w:lvl w:ilvl="1" w:tplc="E9480DF4" w:tentative="1">
      <w:start w:val="1"/>
      <w:numFmt w:val="bullet"/>
      <w:lvlText w:val="o"/>
      <w:lvlJc w:val="left"/>
      <w:pPr>
        <w:ind w:left="2160" w:hanging="360"/>
      </w:pPr>
      <w:rPr>
        <w:rFonts w:ascii="Courier New" w:hAnsi="Courier New" w:cs="Courier New" w:hint="default"/>
      </w:rPr>
    </w:lvl>
    <w:lvl w:ilvl="2" w:tplc="A0C29CE2" w:tentative="1">
      <w:start w:val="1"/>
      <w:numFmt w:val="bullet"/>
      <w:lvlText w:val=""/>
      <w:lvlJc w:val="left"/>
      <w:pPr>
        <w:ind w:left="2880" w:hanging="360"/>
      </w:pPr>
      <w:rPr>
        <w:rFonts w:ascii="Wingdings" w:hAnsi="Wingdings" w:hint="default"/>
      </w:rPr>
    </w:lvl>
    <w:lvl w:ilvl="3" w:tplc="2A124302" w:tentative="1">
      <w:start w:val="1"/>
      <w:numFmt w:val="bullet"/>
      <w:lvlText w:val=""/>
      <w:lvlJc w:val="left"/>
      <w:pPr>
        <w:ind w:left="3600" w:hanging="360"/>
      </w:pPr>
      <w:rPr>
        <w:rFonts w:ascii="Symbol" w:hAnsi="Symbol" w:hint="default"/>
      </w:rPr>
    </w:lvl>
    <w:lvl w:ilvl="4" w:tplc="1B34DA8E" w:tentative="1">
      <w:start w:val="1"/>
      <w:numFmt w:val="bullet"/>
      <w:lvlText w:val="o"/>
      <w:lvlJc w:val="left"/>
      <w:pPr>
        <w:ind w:left="4320" w:hanging="360"/>
      </w:pPr>
      <w:rPr>
        <w:rFonts w:ascii="Courier New" w:hAnsi="Courier New" w:cs="Courier New" w:hint="default"/>
      </w:rPr>
    </w:lvl>
    <w:lvl w:ilvl="5" w:tplc="35A8FE88" w:tentative="1">
      <w:start w:val="1"/>
      <w:numFmt w:val="bullet"/>
      <w:lvlText w:val=""/>
      <w:lvlJc w:val="left"/>
      <w:pPr>
        <w:ind w:left="5040" w:hanging="360"/>
      </w:pPr>
      <w:rPr>
        <w:rFonts w:ascii="Wingdings" w:hAnsi="Wingdings" w:hint="default"/>
      </w:rPr>
    </w:lvl>
    <w:lvl w:ilvl="6" w:tplc="4DA876D8" w:tentative="1">
      <w:start w:val="1"/>
      <w:numFmt w:val="bullet"/>
      <w:lvlText w:val=""/>
      <w:lvlJc w:val="left"/>
      <w:pPr>
        <w:ind w:left="5760" w:hanging="360"/>
      </w:pPr>
      <w:rPr>
        <w:rFonts w:ascii="Symbol" w:hAnsi="Symbol" w:hint="default"/>
      </w:rPr>
    </w:lvl>
    <w:lvl w:ilvl="7" w:tplc="AA20F848" w:tentative="1">
      <w:start w:val="1"/>
      <w:numFmt w:val="bullet"/>
      <w:lvlText w:val="o"/>
      <w:lvlJc w:val="left"/>
      <w:pPr>
        <w:ind w:left="6480" w:hanging="360"/>
      </w:pPr>
      <w:rPr>
        <w:rFonts w:ascii="Courier New" w:hAnsi="Courier New" w:cs="Courier New" w:hint="default"/>
      </w:rPr>
    </w:lvl>
    <w:lvl w:ilvl="8" w:tplc="65308100" w:tentative="1">
      <w:start w:val="1"/>
      <w:numFmt w:val="bullet"/>
      <w:lvlText w:val=""/>
      <w:lvlJc w:val="left"/>
      <w:pPr>
        <w:ind w:left="7200" w:hanging="360"/>
      </w:pPr>
      <w:rPr>
        <w:rFonts w:ascii="Wingdings" w:hAnsi="Wingdings" w:hint="default"/>
      </w:rPr>
    </w:lvl>
  </w:abstractNum>
  <w:abstractNum w:abstractNumId="8" w15:restartNumberingAfterBreak="0">
    <w:nsid w:val="6F776723"/>
    <w:multiLevelType w:val="hybridMultilevel"/>
    <w:tmpl w:val="75C4787A"/>
    <w:lvl w:ilvl="0" w:tplc="DD34C28A">
      <w:start w:val="1"/>
      <w:numFmt w:val="decimal"/>
      <w:lvlText w:val="%1."/>
      <w:lvlJc w:val="left"/>
      <w:pPr>
        <w:ind w:left="720" w:hanging="360"/>
      </w:pPr>
      <w:rPr>
        <w:rFonts w:hint="default"/>
      </w:rPr>
    </w:lvl>
    <w:lvl w:ilvl="1" w:tplc="A3325AD0">
      <w:start w:val="1"/>
      <w:numFmt w:val="lowerLetter"/>
      <w:lvlText w:val="%2."/>
      <w:lvlJc w:val="left"/>
      <w:pPr>
        <w:ind w:left="1440" w:hanging="360"/>
      </w:pPr>
    </w:lvl>
    <w:lvl w:ilvl="2" w:tplc="4CA60E10" w:tentative="1">
      <w:start w:val="1"/>
      <w:numFmt w:val="lowerRoman"/>
      <w:lvlText w:val="%3."/>
      <w:lvlJc w:val="right"/>
      <w:pPr>
        <w:ind w:left="2160" w:hanging="180"/>
      </w:pPr>
    </w:lvl>
    <w:lvl w:ilvl="3" w:tplc="F64663D8" w:tentative="1">
      <w:start w:val="1"/>
      <w:numFmt w:val="decimal"/>
      <w:lvlText w:val="%4."/>
      <w:lvlJc w:val="left"/>
      <w:pPr>
        <w:ind w:left="2880" w:hanging="360"/>
      </w:pPr>
    </w:lvl>
    <w:lvl w:ilvl="4" w:tplc="C91A81C8" w:tentative="1">
      <w:start w:val="1"/>
      <w:numFmt w:val="lowerLetter"/>
      <w:lvlText w:val="%5."/>
      <w:lvlJc w:val="left"/>
      <w:pPr>
        <w:ind w:left="3600" w:hanging="360"/>
      </w:pPr>
    </w:lvl>
    <w:lvl w:ilvl="5" w:tplc="7DC8DF7C" w:tentative="1">
      <w:start w:val="1"/>
      <w:numFmt w:val="lowerRoman"/>
      <w:lvlText w:val="%6."/>
      <w:lvlJc w:val="right"/>
      <w:pPr>
        <w:ind w:left="4320" w:hanging="180"/>
      </w:pPr>
    </w:lvl>
    <w:lvl w:ilvl="6" w:tplc="5BE49166" w:tentative="1">
      <w:start w:val="1"/>
      <w:numFmt w:val="decimal"/>
      <w:lvlText w:val="%7."/>
      <w:lvlJc w:val="left"/>
      <w:pPr>
        <w:ind w:left="5040" w:hanging="360"/>
      </w:pPr>
    </w:lvl>
    <w:lvl w:ilvl="7" w:tplc="5C463BA4" w:tentative="1">
      <w:start w:val="1"/>
      <w:numFmt w:val="lowerLetter"/>
      <w:lvlText w:val="%8."/>
      <w:lvlJc w:val="left"/>
      <w:pPr>
        <w:ind w:left="5760" w:hanging="360"/>
      </w:pPr>
    </w:lvl>
    <w:lvl w:ilvl="8" w:tplc="94C26598" w:tentative="1">
      <w:start w:val="1"/>
      <w:numFmt w:val="lowerRoman"/>
      <w:lvlText w:val="%9."/>
      <w:lvlJc w:val="right"/>
      <w:pPr>
        <w:ind w:left="6480" w:hanging="180"/>
      </w:pPr>
    </w:lvl>
  </w:abstractNum>
  <w:abstractNum w:abstractNumId="9" w15:restartNumberingAfterBreak="0">
    <w:nsid w:val="74570F7C"/>
    <w:multiLevelType w:val="hybridMultilevel"/>
    <w:tmpl w:val="569C0E10"/>
    <w:lvl w:ilvl="0" w:tplc="C78A9F72">
      <w:numFmt w:val="bullet"/>
      <w:lvlText w:val="•"/>
      <w:lvlJc w:val="left"/>
      <w:pPr>
        <w:ind w:left="1860" w:hanging="420"/>
      </w:pPr>
      <w:rPr>
        <w:rFonts w:ascii="Times New Roman" w:eastAsia="Times New Roman" w:hAnsi="Times New Roman" w:cs="Times New Roman" w:hint="default"/>
      </w:rPr>
    </w:lvl>
    <w:lvl w:ilvl="1" w:tplc="69AEC206" w:tentative="1">
      <w:start w:val="1"/>
      <w:numFmt w:val="bullet"/>
      <w:lvlText w:val="o"/>
      <w:lvlJc w:val="left"/>
      <w:pPr>
        <w:ind w:left="2160" w:hanging="360"/>
      </w:pPr>
      <w:rPr>
        <w:rFonts w:ascii="Courier New" w:hAnsi="Courier New" w:cs="Courier New" w:hint="default"/>
      </w:rPr>
    </w:lvl>
    <w:lvl w:ilvl="2" w:tplc="19E0F84C" w:tentative="1">
      <w:start w:val="1"/>
      <w:numFmt w:val="bullet"/>
      <w:lvlText w:val=""/>
      <w:lvlJc w:val="left"/>
      <w:pPr>
        <w:ind w:left="2880" w:hanging="360"/>
      </w:pPr>
      <w:rPr>
        <w:rFonts w:ascii="Wingdings" w:hAnsi="Wingdings" w:hint="default"/>
      </w:rPr>
    </w:lvl>
    <w:lvl w:ilvl="3" w:tplc="33E2E168" w:tentative="1">
      <w:start w:val="1"/>
      <w:numFmt w:val="bullet"/>
      <w:lvlText w:val=""/>
      <w:lvlJc w:val="left"/>
      <w:pPr>
        <w:ind w:left="3600" w:hanging="360"/>
      </w:pPr>
      <w:rPr>
        <w:rFonts w:ascii="Symbol" w:hAnsi="Symbol" w:hint="default"/>
      </w:rPr>
    </w:lvl>
    <w:lvl w:ilvl="4" w:tplc="058E9C80" w:tentative="1">
      <w:start w:val="1"/>
      <w:numFmt w:val="bullet"/>
      <w:lvlText w:val="o"/>
      <w:lvlJc w:val="left"/>
      <w:pPr>
        <w:ind w:left="4320" w:hanging="360"/>
      </w:pPr>
      <w:rPr>
        <w:rFonts w:ascii="Courier New" w:hAnsi="Courier New" w:cs="Courier New" w:hint="default"/>
      </w:rPr>
    </w:lvl>
    <w:lvl w:ilvl="5" w:tplc="61825826" w:tentative="1">
      <w:start w:val="1"/>
      <w:numFmt w:val="bullet"/>
      <w:lvlText w:val=""/>
      <w:lvlJc w:val="left"/>
      <w:pPr>
        <w:ind w:left="5040" w:hanging="360"/>
      </w:pPr>
      <w:rPr>
        <w:rFonts w:ascii="Wingdings" w:hAnsi="Wingdings" w:hint="default"/>
      </w:rPr>
    </w:lvl>
    <w:lvl w:ilvl="6" w:tplc="2FAA1640" w:tentative="1">
      <w:start w:val="1"/>
      <w:numFmt w:val="bullet"/>
      <w:lvlText w:val=""/>
      <w:lvlJc w:val="left"/>
      <w:pPr>
        <w:ind w:left="5760" w:hanging="360"/>
      </w:pPr>
      <w:rPr>
        <w:rFonts w:ascii="Symbol" w:hAnsi="Symbol" w:hint="default"/>
      </w:rPr>
    </w:lvl>
    <w:lvl w:ilvl="7" w:tplc="1BF6EE02" w:tentative="1">
      <w:start w:val="1"/>
      <w:numFmt w:val="bullet"/>
      <w:lvlText w:val="o"/>
      <w:lvlJc w:val="left"/>
      <w:pPr>
        <w:ind w:left="6480" w:hanging="360"/>
      </w:pPr>
      <w:rPr>
        <w:rFonts w:ascii="Courier New" w:hAnsi="Courier New" w:cs="Courier New" w:hint="default"/>
      </w:rPr>
    </w:lvl>
    <w:lvl w:ilvl="8" w:tplc="5B4CCD5A" w:tentative="1">
      <w:start w:val="1"/>
      <w:numFmt w:val="bullet"/>
      <w:lvlText w:val=""/>
      <w:lvlJc w:val="left"/>
      <w:pPr>
        <w:ind w:left="7200" w:hanging="360"/>
      </w:pPr>
      <w:rPr>
        <w:rFonts w:ascii="Wingdings" w:hAnsi="Wingdings" w:hint="default"/>
      </w:rPr>
    </w:lvl>
  </w:abstractNum>
  <w:abstractNum w:abstractNumId="10" w15:restartNumberingAfterBreak="0">
    <w:nsid w:val="77F65DA5"/>
    <w:multiLevelType w:val="hybridMultilevel"/>
    <w:tmpl w:val="AD4E0F5E"/>
    <w:lvl w:ilvl="0" w:tplc="9B627CC4">
      <w:numFmt w:val="bullet"/>
      <w:lvlText w:val="•"/>
      <w:lvlJc w:val="left"/>
      <w:pPr>
        <w:ind w:left="1140" w:hanging="420"/>
      </w:pPr>
      <w:rPr>
        <w:rFonts w:ascii="Times New Roman" w:eastAsia="Times New Roman" w:hAnsi="Times New Roman" w:cs="Times New Roman" w:hint="default"/>
      </w:rPr>
    </w:lvl>
    <w:lvl w:ilvl="1" w:tplc="FF30777A" w:tentative="1">
      <w:start w:val="1"/>
      <w:numFmt w:val="bullet"/>
      <w:lvlText w:val="o"/>
      <w:lvlJc w:val="left"/>
      <w:pPr>
        <w:ind w:left="1800" w:hanging="360"/>
      </w:pPr>
      <w:rPr>
        <w:rFonts w:ascii="Courier New" w:hAnsi="Courier New" w:cs="Courier New" w:hint="default"/>
      </w:rPr>
    </w:lvl>
    <w:lvl w:ilvl="2" w:tplc="06403D08" w:tentative="1">
      <w:start w:val="1"/>
      <w:numFmt w:val="bullet"/>
      <w:lvlText w:val=""/>
      <w:lvlJc w:val="left"/>
      <w:pPr>
        <w:ind w:left="2520" w:hanging="360"/>
      </w:pPr>
      <w:rPr>
        <w:rFonts w:ascii="Wingdings" w:hAnsi="Wingdings" w:hint="default"/>
      </w:rPr>
    </w:lvl>
    <w:lvl w:ilvl="3" w:tplc="B4546BEE" w:tentative="1">
      <w:start w:val="1"/>
      <w:numFmt w:val="bullet"/>
      <w:lvlText w:val=""/>
      <w:lvlJc w:val="left"/>
      <w:pPr>
        <w:ind w:left="3240" w:hanging="360"/>
      </w:pPr>
      <w:rPr>
        <w:rFonts w:ascii="Symbol" w:hAnsi="Symbol" w:hint="default"/>
      </w:rPr>
    </w:lvl>
    <w:lvl w:ilvl="4" w:tplc="EB5CDAE2" w:tentative="1">
      <w:start w:val="1"/>
      <w:numFmt w:val="bullet"/>
      <w:lvlText w:val="o"/>
      <w:lvlJc w:val="left"/>
      <w:pPr>
        <w:ind w:left="3960" w:hanging="360"/>
      </w:pPr>
      <w:rPr>
        <w:rFonts w:ascii="Courier New" w:hAnsi="Courier New" w:cs="Courier New" w:hint="default"/>
      </w:rPr>
    </w:lvl>
    <w:lvl w:ilvl="5" w:tplc="A6E67222" w:tentative="1">
      <w:start w:val="1"/>
      <w:numFmt w:val="bullet"/>
      <w:lvlText w:val=""/>
      <w:lvlJc w:val="left"/>
      <w:pPr>
        <w:ind w:left="4680" w:hanging="360"/>
      </w:pPr>
      <w:rPr>
        <w:rFonts w:ascii="Wingdings" w:hAnsi="Wingdings" w:hint="default"/>
      </w:rPr>
    </w:lvl>
    <w:lvl w:ilvl="6" w:tplc="1C7C022A" w:tentative="1">
      <w:start w:val="1"/>
      <w:numFmt w:val="bullet"/>
      <w:lvlText w:val=""/>
      <w:lvlJc w:val="left"/>
      <w:pPr>
        <w:ind w:left="5400" w:hanging="360"/>
      </w:pPr>
      <w:rPr>
        <w:rFonts w:ascii="Symbol" w:hAnsi="Symbol" w:hint="default"/>
      </w:rPr>
    </w:lvl>
    <w:lvl w:ilvl="7" w:tplc="7C425F92" w:tentative="1">
      <w:start w:val="1"/>
      <w:numFmt w:val="bullet"/>
      <w:lvlText w:val="o"/>
      <w:lvlJc w:val="left"/>
      <w:pPr>
        <w:ind w:left="6120" w:hanging="360"/>
      </w:pPr>
      <w:rPr>
        <w:rFonts w:ascii="Courier New" w:hAnsi="Courier New" w:cs="Courier New" w:hint="default"/>
      </w:rPr>
    </w:lvl>
    <w:lvl w:ilvl="8" w:tplc="01D0F658" w:tentative="1">
      <w:start w:val="1"/>
      <w:numFmt w:val="bullet"/>
      <w:lvlText w:val=""/>
      <w:lvlJc w:val="left"/>
      <w:pPr>
        <w:ind w:left="6840" w:hanging="360"/>
      </w:pPr>
      <w:rPr>
        <w:rFonts w:ascii="Wingdings" w:hAnsi="Wingdings" w:hint="default"/>
      </w:rPr>
    </w:lvl>
  </w:abstractNum>
  <w:abstractNum w:abstractNumId="1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11"/>
  </w:num>
  <w:num w:numId="3">
    <w:abstractNumId w:val="4"/>
  </w:num>
  <w:num w:numId="4">
    <w:abstractNumId w:val="2"/>
  </w:num>
  <w:num w:numId="5">
    <w:abstractNumId w:val="0"/>
  </w:num>
  <w:num w:numId="6">
    <w:abstractNumId w:val="6"/>
  </w:num>
  <w:num w:numId="7">
    <w:abstractNumId w:val="7"/>
  </w:num>
  <w:num w:numId="8">
    <w:abstractNumId w:val="5"/>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CC"/>
    <w:rsid w:val="00020179"/>
    <w:rsid w:val="000D65D1"/>
    <w:rsid w:val="00112C48"/>
    <w:rsid w:val="00154B6E"/>
    <w:rsid w:val="00195A3A"/>
    <w:rsid w:val="001963C5"/>
    <w:rsid w:val="001B3C4F"/>
    <w:rsid w:val="001F3DE1"/>
    <w:rsid w:val="002079F2"/>
    <w:rsid w:val="00222B8B"/>
    <w:rsid w:val="00237C47"/>
    <w:rsid w:val="00247E9C"/>
    <w:rsid w:val="00280BAC"/>
    <w:rsid w:val="002B757A"/>
    <w:rsid w:val="00376EF5"/>
    <w:rsid w:val="003A5E2C"/>
    <w:rsid w:val="003A7416"/>
    <w:rsid w:val="003D2024"/>
    <w:rsid w:val="003E7BBE"/>
    <w:rsid w:val="003F2940"/>
    <w:rsid w:val="003F6412"/>
    <w:rsid w:val="00415D28"/>
    <w:rsid w:val="00443D6E"/>
    <w:rsid w:val="004568DF"/>
    <w:rsid w:val="00456D43"/>
    <w:rsid w:val="00477923"/>
    <w:rsid w:val="00480BD0"/>
    <w:rsid w:val="004A063D"/>
    <w:rsid w:val="00505CA0"/>
    <w:rsid w:val="005249D9"/>
    <w:rsid w:val="0055269A"/>
    <w:rsid w:val="005603D1"/>
    <w:rsid w:val="00587CC8"/>
    <w:rsid w:val="005D3E87"/>
    <w:rsid w:val="005E2B68"/>
    <w:rsid w:val="005F05F4"/>
    <w:rsid w:val="006765DF"/>
    <w:rsid w:val="006D3FD6"/>
    <w:rsid w:val="007322A6"/>
    <w:rsid w:val="007906BB"/>
    <w:rsid w:val="00893003"/>
    <w:rsid w:val="008A118F"/>
    <w:rsid w:val="008B15BC"/>
    <w:rsid w:val="008B6D06"/>
    <w:rsid w:val="008B742D"/>
    <w:rsid w:val="008C265B"/>
    <w:rsid w:val="00987215"/>
    <w:rsid w:val="00994AA3"/>
    <w:rsid w:val="009E26F3"/>
    <w:rsid w:val="00A011D6"/>
    <w:rsid w:val="00A22B85"/>
    <w:rsid w:val="00A23AAC"/>
    <w:rsid w:val="00A24A6B"/>
    <w:rsid w:val="00A277B8"/>
    <w:rsid w:val="00A7309D"/>
    <w:rsid w:val="00A91007"/>
    <w:rsid w:val="00AA692C"/>
    <w:rsid w:val="00B16961"/>
    <w:rsid w:val="00B86B76"/>
    <w:rsid w:val="00BE7124"/>
    <w:rsid w:val="00BF3D96"/>
    <w:rsid w:val="00C12D6E"/>
    <w:rsid w:val="00C4438A"/>
    <w:rsid w:val="00C92245"/>
    <w:rsid w:val="00CA27BF"/>
    <w:rsid w:val="00CB2202"/>
    <w:rsid w:val="00CB77F0"/>
    <w:rsid w:val="00CC1A82"/>
    <w:rsid w:val="00CC4F90"/>
    <w:rsid w:val="00CD015F"/>
    <w:rsid w:val="00D5053F"/>
    <w:rsid w:val="00D770B3"/>
    <w:rsid w:val="00D831E1"/>
    <w:rsid w:val="00D92D62"/>
    <w:rsid w:val="00DA2312"/>
    <w:rsid w:val="00DC0153"/>
    <w:rsid w:val="00DC1881"/>
    <w:rsid w:val="00DC596A"/>
    <w:rsid w:val="00DE33E0"/>
    <w:rsid w:val="00E029CF"/>
    <w:rsid w:val="00E10BEB"/>
    <w:rsid w:val="00E21177"/>
    <w:rsid w:val="00E33119"/>
    <w:rsid w:val="00E402D8"/>
    <w:rsid w:val="00E46716"/>
    <w:rsid w:val="00E46A48"/>
    <w:rsid w:val="00E55896"/>
    <w:rsid w:val="00E92ACC"/>
    <w:rsid w:val="00EC42FF"/>
    <w:rsid w:val="00EC6B3B"/>
    <w:rsid w:val="00ED1D99"/>
    <w:rsid w:val="00EE4551"/>
    <w:rsid w:val="00EE7EE5"/>
    <w:rsid w:val="00F25655"/>
    <w:rsid w:val="00F84E4B"/>
    <w:rsid w:val="00FB54D0"/>
    <w:rsid w:val="00FC0A5A"/>
    <w:rsid w:val="00FC2B02"/>
    <w:rsid w:val="00FE4C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24C72-4443-415A-AC2D-8FFC24C2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rPr>
  </w:style>
  <w:style w:type="character" w:styleId="Hyperlink">
    <w:name w:val="Hyperlink"/>
    <w:basedOn w:val="DefaultParagraphFont"/>
    <w:uiPriority w:val="99"/>
    <w:unhideWhenUsed/>
    <w:rsid w:val="00A011D6"/>
    <w:rPr>
      <w:color w:val="0563C1" w:themeColor="hyperlink"/>
      <w:u w:val="single"/>
    </w:rPr>
  </w:style>
  <w:style w:type="character" w:customStyle="1" w:styleId="UnresolvedMention">
    <w:name w:val="Unresolved Mention"/>
    <w:basedOn w:val="DefaultParagraphFont"/>
    <w:uiPriority w:val="99"/>
    <w:semiHidden/>
    <w:unhideWhenUsed/>
    <w:rsid w:val="00A011D6"/>
    <w:rPr>
      <w:color w:val="605E5C"/>
      <w:shd w:val="clear" w:color="auto" w:fill="E1DFDD"/>
    </w:rPr>
  </w:style>
  <w:style w:type="paragraph" w:styleId="FootnoteText">
    <w:name w:val="footnote text"/>
    <w:basedOn w:val="Normal"/>
    <w:link w:val="FootnoteTextChar"/>
    <w:uiPriority w:val="99"/>
    <w:semiHidden/>
    <w:unhideWhenUsed/>
    <w:rsid w:val="00FC0A5A"/>
  </w:style>
  <w:style w:type="character" w:customStyle="1" w:styleId="FootnoteTextChar">
    <w:name w:val="Footnote Text Char"/>
    <w:basedOn w:val="DefaultParagraphFont"/>
    <w:link w:val="FootnoteText"/>
    <w:uiPriority w:val="99"/>
    <w:semiHidden/>
    <w:rsid w:val="00FC0A5A"/>
    <w:rPr>
      <w:rFonts w:eastAsia="Times New Roman"/>
      <w:lang w:eastAsia="en-US"/>
    </w:rPr>
  </w:style>
  <w:style w:type="character" w:styleId="FootnoteReference">
    <w:name w:val="footnote reference"/>
    <w:basedOn w:val="DefaultParagraphFont"/>
    <w:uiPriority w:val="99"/>
    <w:semiHidden/>
    <w:unhideWhenUsed/>
    <w:rsid w:val="00FC0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urope/publications/i/item/WHO-EURO-2022-5851-45616-65461" TargetMode="External"/><Relationship Id="rId7" Type="http://schemas.openxmlformats.org/officeDocument/2006/relationships/hyperlink" Target="https://www.who.int/publications/i/item/WHO-2019-nCoV-Contact_tracing_and_quarantine-2022.1" TargetMode="External"/><Relationship Id="rId2" Type="http://schemas.openxmlformats.org/officeDocument/2006/relationships/hyperlink" Target="https://www.who.int/news-room/questions-and-answers/item/coronavirus-disease-covid-19-home-care-for-families-and-caregivers" TargetMode="External"/><Relationship Id="rId1" Type="http://schemas.openxmlformats.org/officeDocument/2006/relationships/hyperlink" Target="https://www.ecdc.europa.eu/en/publications-data/covid-19-guidance-discharge-and-ending-isolation" TargetMode="External"/><Relationship Id="rId6" Type="http://schemas.openxmlformats.org/officeDocument/2006/relationships/hyperlink" Target="https://likumi.lv/ta/id/326513-epidemiologiskas-drosibas-pasakumi-covid-19-infekcijas-izplatibas-ierobezosanai" TargetMode="External"/><Relationship Id="rId5" Type="http://schemas.openxmlformats.org/officeDocument/2006/relationships/hyperlink" Target="https://www.health.gov.au/health-alerts/covid-19/testing-positive?gclid=EAIaIQobChMI-LzayI-8-QIVdo9oCR0ogA0jEAAYASAAEgIqf_D_BwE&amp;gclsrc=aw.ds" TargetMode="External"/><Relationship Id="rId4" Type="http://schemas.openxmlformats.org/officeDocument/2006/relationships/hyperlink" Target="https://www.cdc.gov/coronavirus/2019-ncov/your-health/quarantine-isol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41C2-5C67-445E-82A7-96782D6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0</TotalTime>
  <Pages>4</Pages>
  <Words>5834</Words>
  <Characters>3326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Pavlovica</dc:creator>
  <cp:lastModifiedBy>User</cp:lastModifiedBy>
  <cp:revision>2</cp:revision>
  <cp:lastPrinted>2016-02-15T06:53:00Z</cp:lastPrinted>
  <dcterms:created xsi:type="dcterms:W3CDTF">2022-09-29T12:41:00Z</dcterms:created>
  <dcterms:modified xsi:type="dcterms:W3CDTF">2022-09-29T12:41:00Z</dcterms:modified>
</cp:coreProperties>
</file>